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910572" w:rsidRDefault="00A84634" w:rsidP="00C044BB">
      <w:pPr>
        <w:spacing w:line="360" w:lineRule="auto"/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bookmarkStart w:id="0" w:name="_GoBack"/>
      <w:bookmarkEnd w:id="0"/>
      <w:r w:rsidRPr="00A84634">
        <w:rPr>
          <w:rFonts w:asciiTheme="majorEastAsia" w:eastAsiaTheme="majorEastAsia" w:hAnsiTheme="majorEastAsia" w:hint="eastAsia"/>
          <w:sz w:val="44"/>
          <w:szCs w:val="44"/>
        </w:rPr>
        <w:t>中国戏曲</w:t>
      </w:r>
    </w:p>
    <w:p w:rsidR="00C044BB" w:rsidRDefault="00C044BB" w:rsidP="00C044BB">
      <w:pPr>
        <w:spacing w:line="360" w:lineRule="auto"/>
        <w:rPr>
          <w:rFonts w:asciiTheme="majorEastAsia" w:eastAsiaTheme="majorEastAsia" w:hAnsiTheme="majorEastAsia"/>
          <w:sz w:val="44"/>
          <w:szCs w:val="44"/>
        </w:rPr>
      </w:pPr>
    </w:p>
    <w:p w:rsidR="00A84634" w:rsidRPr="00A84634" w:rsidRDefault="00A8463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Pr="00A84634"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京剧四个行当为：生、</w:t>
      </w:r>
      <w:proofErr w:type="gramStart"/>
      <w:r w:rsidRPr="00A84634">
        <w:rPr>
          <w:rFonts w:ascii="宋体" w:eastAsia="宋体" w:hAnsi="宋体" w:cs="宋体"/>
          <w:kern w:val="0"/>
          <w:sz w:val="24"/>
          <w:szCs w:val="24"/>
        </w:rPr>
        <w:t>旦</w:t>
      </w:r>
      <w:proofErr w:type="gramEnd"/>
      <w:r w:rsidRPr="00A84634">
        <w:rPr>
          <w:rFonts w:ascii="宋体" w:eastAsia="宋体" w:hAnsi="宋体" w:cs="宋体"/>
          <w:kern w:val="0"/>
          <w:sz w:val="24"/>
          <w:szCs w:val="24"/>
        </w:rPr>
        <w:t>、（    ）丑。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花旦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净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A84634">
        <w:rPr>
          <w:rFonts w:ascii="宋体" w:eastAsia="宋体" w:hAnsi="宋体" w:cs="宋体"/>
          <w:kern w:val="0"/>
          <w:sz w:val="24"/>
          <w:szCs w:val="24"/>
        </w:rPr>
        <w:t>武员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末</w:t>
      </w:r>
    </w:p>
    <w:p w:rsidR="00A84634" w:rsidRPr="00A84634" w:rsidRDefault="00A8463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Pr="00A84634"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曲艺艺术中的著名鼓种之一“京韵大鼓”，流行于我国的（    ）地区。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北京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天津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山东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上海</w:t>
      </w:r>
    </w:p>
    <w:p w:rsidR="00A84634" w:rsidRPr="00A84634" w:rsidRDefault="00A8463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Pr="00A84634"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被称为中国的“国粹”的是（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昆曲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越剧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京剧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豫剧</w:t>
      </w:r>
    </w:p>
    <w:p w:rsidR="00A84634" w:rsidRPr="00A84634" w:rsidRDefault="00A8463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Pr="00A84634"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被称为“中国戏曲活化石”的剧种是（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昆曲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越剧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京剧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豫剧</w:t>
      </w:r>
    </w:p>
    <w:p w:rsidR="00A84634" w:rsidRPr="00A84634" w:rsidRDefault="00A8463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</w:t>
      </w:r>
      <w:r w:rsidRPr="00A84634"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我国历史上专门管理音乐文化的官方行署叫“乐府”，最早始于（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春秋时代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战国时代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秦代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汉代</w:t>
      </w:r>
    </w:p>
    <w:p w:rsidR="00A84634" w:rsidRPr="00A84634" w:rsidRDefault="00A8463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</w:t>
      </w:r>
      <w:r w:rsidRPr="00A84634"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下列作品中哪一首属于京剧（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《渔阳鼙鼓动地》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《山在虚无缥缈间》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《雄心壮志冲云天》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《孟姜女哭长城》</w:t>
      </w:r>
    </w:p>
    <w:p w:rsidR="00A84634" w:rsidRPr="00A84634" w:rsidRDefault="00A8463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</w:t>
      </w:r>
      <w:r w:rsidRPr="00A84634"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下列作品中哪一首是出自京剧《智取威虎山》选段（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《海岛冰轮出转腾》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《雄心壮志冲云天》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《甘洒热血写春秋》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《乱云飞》</w:t>
      </w:r>
    </w:p>
    <w:p w:rsidR="00A84634" w:rsidRPr="00A84634" w:rsidRDefault="00A8463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8.</w:t>
      </w:r>
      <w:r w:rsidRPr="00A84634"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下列作品中哪一首是出自京剧《杜鹃山》选段（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《甘洒热血写春秋》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《雄心壮志冲云天》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《海岛冰轮出转腾》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《家住安源》</w:t>
      </w:r>
    </w:p>
    <w:p w:rsidR="00A84634" w:rsidRPr="00A84634" w:rsidRDefault="00A8463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9.</w:t>
      </w:r>
      <w:r w:rsidRPr="00A84634"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下列作品中哪一首是出自样板戏选段（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《乱云飞》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lastRenderedPageBreak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《甘洒热血写春秋》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《你是这样的人》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《送别》</w:t>
      </w:r>
    </w:p>
    <w:p w:rsidR="00A84634" w:rsidRPr="00A84634" w:rsidRDefault="00A8463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10.</w:t>
      </w:r>
      <w:r w:rsidRPr="00A84634"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下列作品中哪一首是出自京剧《贵妃醉酒》选段（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《看大王在帐中和衣睡》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《雄心壮志冲云天》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《海岛冰轮初转腾》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4634">
        <w:rPr>
          <w:rFonts w:ascii="宋体" w:eastAsia="宋体" w:hAnsi="宋体" w:cs="宋体"/>
          <w:kern w:val="0"/>
          <w:sz w:val="24"/>
          <w:szCs w:val="24"/>
        </w:rPr>
        <w:t>《乱云飞》</w:t>
      </w:r>
    </w:p>
    <w:p w:rsidR="00107564" w:rsidRPr="00107564" w:rsidRDefault="00A8463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11.</w:t>
      </w:r>
      <w:r w:rsidR="00107564" w:rsidRPr="00107564">
        <w:t xml:space="preserve"> </w:t>
      </w:r>
      <w:r w:rsidR="00107564" w:rsidRPr="00107564">
        <w:rPr>
          <w:rFonts w:ascii="宋体" w:eastAsia="宋体" w:hAnsi="宋体" w:cs="宋体"/>
          <w:kern w:val="0"/>
          <w:sz w:val="24"/>
          <w:szCs w:val="24"/>
        </w:rPr>
        <w:t>下列作品中哪一首是出自京剧《霸王别姬》选段（    ）。</w:t>
      </w:r>
      <w:r w:rsidR="00107564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107564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07564" w:rsidRPr="00107564">
        <w:rPr>
          <w:rFonts w:ascii="宋体" w:eastAsia="宋体" w:hAnsi="宋体" w:cs="宋体"/>
          <w:kern w:val="0"/>
          <w:sz w:val="24"/>
          <w:szCs w:val="24"/>
        </w:rPr>
        <w:t>《看大王在帐中和衣睡》</w:t>
      </w:r>
      <w:r w:rsidR="00107564">
        <w:rPr>
          <w:rFonts w:ascii="宋体" w:eastAsia="宋体" w:hAnsi="宋体" w:cs="宋体"/>
          <w:kern w:val="0"/>
          <w:sz w:val="24"/>
          <w:szCs w:val="24"/>
        </w:rPr>
        <w:br/>
        <w:t>B</w:t>
      </w:r>
      <w:r w:rsidR="00107564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07564" w:rsidRPr="00107564">
        <w:rPr>
          <w:rFonts w:ascii="宋体" w:eastAsia="宋体" w:hAnsi="宋体" w:cs="宋体"/>
          <w:kern w:val="0"/>
          <w:sz w:val="24"/>
          <w:szCs w:val="24"/>
        </w:rPr>
        <w:t>《乱云飞》</w:t>
      </w:r>
      <w:r w:rsidR="00107564">
        <w:rPr>
          <w:rFonts w:ascii="宋体" w:eastAsia="宋体" w:hAnsi="宋体" w:cs="宋体"/>
          <w:kern w:val="0"/>
          <w:sz w:val="24"/>
          <w:szCs w:val="24"/>
        </w:rPr>
        <w:br/>
        <w:t>C</w:t>
      </w:r>
      <w:r w:rsidR="00107564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07564" w:rsidRPr="00107564">
        <w:rPr>
          <w:rFonts w:ascii="宋体" w:eastAsia="宋体" w:hAnsi="宋体" w:cs="宋体"/>
          <w:kern w:val="0"/>
          <w:sz w:val="24"/>
          <w:szCs w:val="24"/>
        </w:rPr>
        <w:t>《海岛冰轮出转腾》</w:t>
      </w:r>
      <w:r w:rsidR="00107564">
        <w:rPr>
          <w:rFonts w:ascii="宋体" w:eastAsia="宋体" w:hAnsi="宋体" w:cs="宋体"/>
          <w:kern w:val="0"/>
          <w:sz w:val="24"/>
          <w:szCs w:val="24"/>
        </w:rPr>
        <w:br/>
        <w:t>D</w:t>
      </w:r>
      <w:r w:rsidR="00107564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07564" w:rsidRPr="00107564">
        <w:rPr>
          <w:rFonts w:ascii="宋体" w:eastAsia="宋体" w:hAnsi="宋体" w:cs="宋体"/>
          <w:kern w:val="0"/>
          <w:sz w:val="24"/>
          <w:szCs w:val="24"/>
        </w:rPr>
        <w:t>《雄心壮志冲云天》</w:t>
      </w:r>
    </w:p>
    <w:p w:rsidR="00107564" w:rsidRPr="00107564" w:rsidRDefault="0010756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12.</w:t>
      </w:r>
      <w:r w:rsidRPr="00107564"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下列作品中哪一首不是现代京剧选段的（    ）。</w:t>
      </w:r>
      <w:r w:rsidRPr="00107564"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贵妃醉酒</w:t>
      </w:r>
      <w:r w:rsidRPr="00107564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《雄心壮志冲云天》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《家住安源》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《乱云飞》</w:t>
      </w:r>
    </w:p>
    <w:p w:rsidR="00107564" w:rsidRPr="00107564" w:rsidRDefault="0010756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13.</w:t>
      </w:r>
      <w:r w:rsidRPr="00107564"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《家住安源》是哪部京剧的选段（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《断密涧》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《玉堂春》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《荆钗记》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《杜鹃山》</w:t>
      </w:r>
    </w:p>
    <w:p w:rsidR="00107564" w:rsidRPr="00107564" w:rsidRDefault="0010756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14.</w:t>
      </w:r>
      <w:r w:rsidRPr="00107564"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京剧《霸王别姬》选段“看大王在帐中和衣睡稳”是用什么唱腔演唱的？（    ）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西皮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南梆子原板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二黄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摇板</w:t>
      </w:r>
    </w:p>
    <w:p w:rsidR="00107564" w:rsidRPr="00107564" w:rsidRDefault="0010756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15.</w:t>
      </w:r>
      <w:r w:rsidRPr="00107564"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作品《海岛冰轮出转腾》出自京剧（    ）杨玉环的唱词。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《钗头凤》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《</w:t>
      </w:r>
      <w:proofErr w:type="gramStart"/>
      <w:r w:rsidRPr="00107564">
        <w:rPr>
          <w:rFonts w:ascii="宋体" w:eastAsia="宋体" w:hAnsi="宋体" w:cs="宋体"/>
          <w:kern w:val="0"/>
          <w:sz w:val="24"/>
          <w:szCs w:val="24"/>
        </w:rPr>
        <w:t>打渔</w:t>
      </w:r>
      <w:proofErr w:type="gramEnd"/>
      <w:r w:rsidRPr="00107564">
        <w:rPr>
          <w:rFonts w:ascii="宋体" w:eastAsia="宋体" w:hAnsi="宋体" w:cs="宋体"/>
          <w:kern w:val="0"/>
          <w:sz w:val="24"/>
          <w:szCs w:val="24"/>
        </w:rPr>
        <w:t>杀家》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《霸王别姬》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《贵妃醉酒》</w:t>
      </w:r>
    </w:p>
    <w:p w:rsidR="00107564" w:rsidRPr="00107564" w:rsidRDefault="0010756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16.</w:t>
      </w:r>
      <w:r w:rsidRPr="00107564"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豫剧《花木兰》的故事取自于（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南朝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秦朝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汉朝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北朝</w:t>
      </w:r>
    </w:p>
    <w:p w:rsidR="00107564" w:rsidRPr="00107564" w:rsidRDefault="0010756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17.</w:t>
      </w:r>
      <w:r w:rsidRPr="00107564"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越剧《红楼梦》是根据清代小说家（    ）的文学作品改编而成。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罗贯中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曹雪芹、高</w:t>
      </w:r>
      <w:proofErr w:type="gramStart"/>
      <w:r w:rsidRPr="00107564">
        <w:rPr>
          <w:rFonts w:ascii="宋体" w:eastAsia="宋体" w:hAnsi="宋体" w:cs="宋体"/>
          <w:kern w:val="0"/>
          <w:sz w:val="24"/>
          <w:szCs w:val="24"/>
        </w:rPr>
        <w:t>鹗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吴承恩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曹雪芹</w:t>
      </w:r>
    </w:p>
    <w:p w:rsidR="00107564" w:rsidRPr="00107564" w:rsidRDefault="0010756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18.</w:t>
      </w:r>
      <w:r w:rsidRPr="00107564"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我国京剧艺术的形成基本为（    ）三个阶段。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昆曲进京、徽班进京、揉进秦腔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黄梅戏进京、昆曲进京、揉进秦腔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徽班进京、汉调进京、揉进昆曲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黄梅戏进京、徽班进京、揉进昆曲</w:t>
      </w:r>
    </w:p>
    <w:p w:rsidR="00107564" w:rsidRPr="00107564" w:rsidRDefault="0010756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19.</w:t>
      </w:r>
      <w:r w:rsidRPr="00107564"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评剧源于（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冀东地区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河南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甘肃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辽宁</w:t>
      </w:r>
    </w:p>
    <w:p w:rsidR="00107564" w:rsidRPr="00107564" w:rsidRDefault="00107564" w:rsidP="00C044B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20.</w:t>
      </w:r>
      <w:r w:rsidRPr="00107564"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京韵大鼓的代表作是（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《重整河山待后生》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《渔阳鼙鼓动地来》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《蝶恋花答李淑一》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07564">
        <w:rPr>
          <w:rFonts w:ascii="宋体" w:eastAsia="宋体" w:hAnsi="宋体" w:cs="宋体"/>
          <w:kern w:val="0"/>
          <w:sz w:val="24"/>
          <w:szCs w:val="24"/>
        </w:rPr>
        <w:t>《凤凰评弹》</w:t>
      </w:r>
    </w:p>
    <w:p w:rsidR="00A84634" w:rsidRDefault="00A84634" w:rsidP="00C044B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07564" w:rsidRDefault="00107564" w:rsidP="00C044B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07564" w:rsidRDefault="00107564" w:rsidP="00C044B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07564" w:rsidRDefault="00107564" w:rsidP="00C044B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07564" w:rsidRDefault="00107564" w:rsidP="00C044B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07564" w:rsidRDefault="00107564" w:rsidP="00C044B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07564" w:rsidRDefault="00107564" w:rsidP="00C044B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参考答案：</w:t>
      </w:r>
    </w:p>
    <w:p w:rsidR="00C044BB" w:rsidRDefault="00107564" w:rsidP="00C044B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1.B，2.B，3.C，4.A，5.C</w:t>
      </w:r>
    </w:p>
    <w:p w:rsidR="00C044BB" w:rsidRDefault="00107564" w:rsidP="00C044B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6.C，7.C，8.D，9.B，10.C</w:t>
      </w:r>
    </w:p>
    <w:p w:rsidR="00C044BB" w:rsidRDefault="00107564" w:rsidP="00C044B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11.A，12.A，13.D，14.B，15.D</w:t>
      </w:r>
    </w:p>
    <w:p w:rsidR="00107564" w:rsidRPr="00107564" w:rsidRDefault="00107564" w:rsidP="00C044B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16.D，17.B，18.C，19.A，20.A</w:t>
      </w:r>
    </w:p>
    <w:sectPr w:rsidR="00107564" w:rsidRPr="0010756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19C" w:rsidRDefault="00B5519C" w:rsidP="00C044BB">
      <w:r>
        <w:separator/>
      </w:r>
    </w:p>
  </w:endnote>
  <w:endnote w:type="continuationSeparator" w:id="0">
    <w:p w:rsidR="00B5519C" w:rsidRDefault="00B5519C" w:rsidP="00C0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19C" w:rsidRDefault="00B5519C" w:rsidP="00C044BB">
      <w:r>
        <w:separator/>
      </w:r>
    </w:p>
  </w:footnote>
  <w:footnote w:type="continuationSeparator" w:id="0">
    <w:p w:rsidR="00B5519C" w:rsidRDefault="00B5519C" w:rsidP="00C04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BB" w:rsidRDefault="00C044BB" w:rsidP="00C044BB">
    <w:pPr>
      <w:pStyle w:val="a3"/>
      <w:ind w:firstLine="562"/>
    </w:pPr>
    <w:r>
      <w:rPr>
        <w:b/>
        <w:noProof/>
        <w:color w:val="00B0F0"/>
        <w:sz w:val="28"/>
      </w:rPr>
      <w:drawing>
        <wp:inline distT="0" distB="0" distL="0" distR="0" wp14:anchorId="1159BD5A" wp14:editId="3AC1DC8B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DB"/>
    <w:rsid w:val="00107564"/>
    <w:rsid w:val="00910572"/>
    <w:rsid w:val="00A84634"/>
    <w:rsid w:val="00B5519C"/>
    <w:rsid w:val="00C044BB"/>
    <w:rsid w:val="00FB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4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4BB"/>
    <w:rPr>
      <w:sz w:val="18"/>
      <w:szCs w:val="18"/>
    </w:rPr>
  </w:style>
  <w:style w:type="character" w:styleId="a5">
    <w:name w:val="Hyperlink"/>
    <w:uiPriority w:val="99"/>
    <w:semiHidden/>
    <w:unhideWhenUsed/>
    <w:rsid w:val="00C044BB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044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44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4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4BB"/>
    <w:rPr>
      <w:sz w:val="18"/>
      <w:szCs w:val="18"/>
    </w:rPr>
  </w:style>
  <w:style w:type="character" w:styleId="a5">
    <w:name w:val="Hyperlink"/>
    <w:uiPriority w:val="99"/>
    <w:semiHidden/>
    <w:unhideWhenUsed/>
    <w:rsid w:val="00C044BB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044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44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3</cp:revision>
  <dcterms:created xsi:type="dcterms:W3CDTF">2018-06-04T02:59:00Z</dcterms:created>
  <dcterms:modified xsi:type="dcterms:W3CDTF">2018-11-10T08:20:00Z</dcterms:modified>
</cp:coreProperties>
</file>