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0C2E38" w:rsidRPr="000C2E38" w:rsidRDefault="000C2E38" w:rsidP="000C2E38">
      <w:pPr>
        <w:spacing w:line="360" w:lineRule="auto"/>
        <w:rPr>
          <w:rFonts w:hint="eastAsia"/>
          <w:b/>
        </w:rPr>
      </w:pPr>
      <w:bookmarkStart w:id="0" w:name="_GoBack"/>
      <w:r w:rsidRPr="000C2E38">
        <w:rPr>
          <w:rFonts w:hint="eastAsia"/>
          <w:b/>
        </w:rPr>
        <w:t xml:space="preserve">　　</w:t>
      </w:r>
      <w:r w:rsidRPr="000C2E38">
        <w:rPr>
          <w:rFonts w:hint="eastAsia"/>
          <w:b/>
        </w:rPr>
        <w:t>36</w:t>
      </w:r>
      <w:r w:rsidRPr="000C2E38">
        <w:rPr>
          <w:rFonts w:hint="eastAsia"/>
          <w:b/>
        </w:rPr>
        <w:t>号试题</w:t>
      </w:r>
    </w:p>
    <w:p w:rsidR="000C2E38" w:rsidRDefault="000C2E38" w:rsidP="000C2E38">
      <w:pPr>
        <w:spacing w:line="360" w:lineRule="auto"/>
      </w:pPr>
    </w:p>
    <w:p w:rsidR="000C2E38" w:rsidRDefault="000C2E38" w:rsidP="000C2E38">
      <w:pPr>
        <w:spacing w:line="360" w:lineRule="auto"/>
        <w:rPr>
          <w:rFonts w:hint="eastAsia"/>
        </w:rPr>
      </w:pPr>
      <w:r>
        <w:rPr>
          <w:rFonts w:hint="eastAsia"/>
        </w:rPr>
        <w:t xml:space="preserve">　　哈尔滨台消息：未经供暖公司会签，道里</w:t>
      </w:r>
      <w:proofErr w:type="gramStart"/>
      <w:r>
        <w:rPr>
          <w:rFonts w:hint="eastAsia"/>
        </w:rPr>
        <w:t>一</w:t>
      </w:r>
      <w:proofErr w:type="gramEnd"/>
      <w:r>
        <w:rPr>
          <w:rFonts w:hint="eastAsia"/>
        </w:rPr>
        <w:t>人防工程施工方便用挖掘机进行深挖作业，使已经开</w:t>
      </w:r>
      <w:proofErr w:type="gramStart"/>
      <w:r>
        <w:rPr>
          <w:rFonts w:hint="eastAsia"/>
        </w:rPr>
        <w:t>栓</w:t>
      </w:r>
      <w:proofErr w:type="gramEnd"/>
      <w:r>
        <w:rPr>
          <w:rFonts w:hint="eastAsia"/>
        </w:rPr>
        <w:t>供热的供热支干管线被挖出，一旦出现问题，将导致面积达</w:t>
      </w:r>
      <w:r>
        <w:rPr>
          <w:rFonts w:hint="eastAsia"/>
        </w:rPr>
        <w:t>13.5</w:t>
      </w:r>
      <w:r>
        <w:rPr>
          <w:rFonts w:hint="eastAsia"/>
        </w:rPr>
        <w:t>万平方米的居民供热受到影响。</w:t>
      </w:r>
    </w:p>
    <w:p w:rsidR="000C2E38" w:rsidRDefault="000C2E38" w:rsidP="000C2E38">
      <w:pPr>
        <w:spacing w:line="360" w:lineRule="auto"/>
      </w:pPr>
    </w:p>
    <w:p w:rsidR="000C2E38" w:rsidRDefault="000C2E38" w:rsidP="000C2E38">
      <w:pPr>
        <w:spacing w:line="360" w:lineRule="auto"/>
        <w:rPr>
          <w:rFonts w:hint="eastAsia"/>
        </w:rPr>
      </w:pPr>
      <w:r>
        <w:rPr>
          <w:rFonts w:hint="eastAsia"/>
        </w:rPr>
        <w:t xml:space="preserve">　　昨天，记者在</w:t>
      </w:r>
      <w:proofErr w:type="gramStart"/>
      <w:r>
        <w:rPr>
          <w:rFonts w:hint="eastAsia"/>
        </w:rPr>
        <w:t>透笼街与</w:t>
      </w:r>
      <w:proofErr w:type="gramEnd"/>
      <w:r>
        <w:rPr>
          <w:rFonts w:hint="eastAsia"/>
        </w:rPr>
        <w:t>尚志大街交口处工地看到，</w:t>
      </w:r>
      <w:proofErr w:type="gramStart"/>
      <w:r>
        <w:rPr>
          <w:rFonts w:hint="eastAsia"/>
        </w:rPr>
        <w:t>一</w:t>
      </w:r>
      <w:proofErr w:type="gramEnd"/>
      <w:r>
        <w:rPr>
          <w:rFonts w:hint="eastAsia"/>
        </w:rPr>
        <w:t>段长约</w:t>
      </w:r>
      <w:r>
        <w:rPr>
          <w:rFonts w:hint="eastAsia"/>
        </w:rPr>
        <w:t>30</w:t>
      </w:r>
      <w:r>
        <w:rPr>
          <w:rFonts w:hint="eastAsia"/>
        </w:rPr>
        <w:t>米供热干线下的土方已经被挖掉。据华能公司相关负责人介绍，此处管线应在</w:t>
      </w:r>
      <w:r>
        <w:rPr>
          <w:rFonts w:hint="eastAsia"/>
        </w:rPr>
        <w:t>8</w:t>
      </w:r>
      <w:r>
        <w:rPr>
          <w:rFonts w:hint="eastAsia"/>
        </w:rPr>
        <w:t>月前迁移，但直到</w:t>
      </w:r>
      <w:r>
        <w:rPr>
          <w:rFonts w:hint="eastAsia"/>
        </w:rPr>
        <w:t>10</w:t>
      </w:r>
      <w:r>
        <w:rPr>
          <w:rFonts w:hint="eastAsia"/>
        </w:rPr>
        <w:t>月</w:t>
      </w:r>
      <w:r>
        <w:rPr>
          <w:rFonts w:hint="eastAsia"/>
        </w:rPr>
        <w:t>3</w:t>
      </w:r>
      <w:r>
        <w:rPr>
          <w:rFonts w:hint="eastAsia"/>
        </w:rPr>
        <w:t>日工程</w:t>
      </w:r>
      <w:proofErr w:type="gramStart"/>
      <w:r>
        <w:rPr>
          <w:rFonts w:hint="eastAsia"/>
        </w:rPr>
        <w:t>开始封道施工</w:t>
      </w:r>
      <w:proofErr w:type="gramEnd"/>
      <w:r>
        <w:rPr>
          <w:rFonts w:hint="eastAsia"/>
        </w:rPr>
        <w:t>之时，工程负责单位仍未提交论证供热管线保护详细施工方案。目前，该供热管线已经完成注水和调试等工作，并于昨天正式开</w:t>
      </w:r>
      <w:proofErr w:type="gramStart"/>
      <w:r>
        <w:rPr>
          <w:rFonts w:hint="eastAsia"/>
        </w:rPr>
        <w:t>栓</w:t>
      </w:r>
      <w:proofErr w:type="gramEnd"/>
      <w:r>
        <w:rPr>
          <w:rFonts w:hint="eastAsia"/>
        </w:rPr>
        <w:t>供热。</w:t>
      </w:r>
    </w:p>
    <w:bookmarkEnd w:id="0"/>
    <w:p w:rsidR="000C2E38" w:rsidRDefault="000C2E38" w:rsidP="000C2E38">
      <w:pPr>
        <w:spacing w:line="360" w:lineRule="auto"/>
      </w:pPr>
    </w:p>
    <w:p w:rsidR="000C2E38" w:rsidRPr="000C2E38" w:rsidRDefault="000C2E38" w:rsidP="000C2E38">
      <w:pPr>
        <w:spacing w:line="360" w:lineRule="auto"/>
        <w:rPr>
          <w:rFonts w:hint="eastAsia"/>
          <w:b/>
        </w:rPr>
      </w:pPr>
      <w:r w:rsidRPr="000C2E38">
        <w:rPr>
          <w:rFonts w:hint="eastAsia"/>
          <w:b/>
        </w:rPr>
        <w:t xml:space="preserve">　　</w:t>
      </w:r>
      <w:r w:rsidRPr="000C2E38">
        <w:rPr>
          <w:rFonts w:hint="eastAsia"/>
          <w:b/>
        </w:rPr>
        <w:t>37</w:t>
      </w:r>
      <w:r w:rsidRPr="000C2E38">
        <w:rPr>
          <w:rFonts w:hint="eastAsia"/>
          <w:b/>
        </w:rPr>
        <w:t>号试题</w:t>
      </w:r>
    </w:p>
    <w:p w:rsidR="000C2E38" w:rsidRDefault="000C2E38" w:rsidP="000C2E38">
      <w:pPr>
        <w:spacing w:line="360" w:lineRule="auto"/>
      </w:pPr>
    </w:p>
    <w:p w:rsidR="000C2E38" w:rsidRDefault="000C2E38" w:rsidP="000C2E38">
      <w:pPr>
        <w:spacing w:line="360" w:lineRule="auto"/>
        <w:rPr>
          <w:rFonts w:hint="eastAsia"/>
        </w:rPr>
      </w:pPr>
      <w:r>
        <w:rPr>
          <w:rFonts w:hint="eastAsia"/>
        </w:rPr>
        <w:t xml:space="preserve">　　哈尔滨台消息：国家统计局哈尔滨调查队最新统计数字显示，</w:t>
      </w:r>
      <w:r>
        <w:rPr>
          <w:rFonts w:hint="eastAsia"/>
        </w:rPr>
        <w:t>1-9</w:t>
      </w:r>
      <w:r>
        <w:rPr>
          <w:rFonts w:hint="eastAsia"/>
        </w:rPr>
        <w:t>月哈尔滨市居民人均交通和通讯消费支出为</w:t>
      </w:r>
      <w:r>
        <w:rPr>
          <w:rFonts w:hint="eastAsia"/>
        </w:rPr>
        <w:t>1195</w:t>
      </w:r>
      <w:r>
        <w:rPr>
          <w:rFonts w:hint="eastAsia"/>
        </w:rPr>
        <w:t>元，比上年同期增长</w:t>
      </w:r>
      <w:r>
        <w:rPr>
          <w:rFonts w:hint="eastAsia"/>
        </w:rPr>
        <w:t>31.9%</w:t>
      </w:r>
      <w:r>
        <w:rPr>
          <w:rFonts w:hint="eastAsia"/>
        </w:rPr>
        <w:t>。</w:t>
      </w:r>
    </w:p>
    <w:p w:rsidR="000C2E38" w:rsidRDefault="000C2E38" w:rsidP="000C2E38">
      <w:pPr>
        <w:spacing w:line="360" w:lineRule="auto"/>
      </w:pPr>
    </w:p>
    <w:p w:rsidR="000C2E38" w:rsidRDefault="000C2E38" w:rsidP="000C2E38">
      <w:pPr>
        <w:spacing w:line="360" w:lineRule="auto"/>
        <w:rPr>
          <w:rFonts w:hint="eastAsia"/>
        </w:rPr>
      </w:pPr>
      <w:r>
        <w:rPr>
          <w:rFonts w:hint="eastAsia"/>
        </w:rPr>
        <w:t xml:space="preserve">　　随着交通道路设施改造力度加大和居民生活水平的提高，购买家用汽车增多，居民乘坐出租汽车消费的提高，人均消费支出分别为</w:t>
      </w:r>
      <w:r>
        <w:rPr>
          <w:rFonts w:hint="eastAsia"/>
        </w:rPr>
        <w:t>162</w:t>
      </w:r>
      <w:r>
        <w:rPr>
          <w:rFonts w:hint="eastAsia"/>
        </w:rPr>
        <w:t>元和</w:t>
      </w:r>
      <w:r>
        <w:rPr>
          <w:rFonts w:hint="eastAsia"/>
        </w:rPr>
        <w:t>82</w:t>
      </w:r>
      <w:r>
        <w:rPr>
          <w:rFonts w:hint="eastAsia"/>
        </w:rPr>
        <w:t>元，占交通费支出的比重分别为</w:t>
      </w:r>
      <w:r>
        <w:rPr>
          <w:rFonts w:hint="eastAsia"/>
        </w:rPr>
        <w:t>28.4%</w:t>
      </w:r>
      <w:r>
        <w:rPr>
          <w:rFonts w:hint="eastAsia"/>
        </w:rPr>
        <w:t>和</w:t>
      </w:r>
      <w:r>
        <w:rPr>
          <w:rFonts w:hint="eastAsia"/>
        </w:rPr>
        <w:t>14.4%</w:t>
      </w:r>
      <w:r>
        <w:rPr>
          <w:rFonts w:hint="eastAsia"/>
        </w:rPr>
        <w:t>。上述变化拉动居民交通费支出快速增长，</w:t>
      </w:r>
      <w:r>
        <w:rPr>
          <w:rFonts w:hint="eastAsia"/>
        </w:rPr>
        <w:t>1-9</w:t>
      </w:r>
      <w:r>
        <w:rPr>
          <w:rFonts w:hint="eastAsia"/>
        </w:rPr>
        <w:t>月交通消费支出</w:t>
      </w:r>
      <w:r>
        <w:rPr>
          <w:rFonts w:hint="eastAsia"/>
        </w:rPr>
        <w:t>571</w:t>
      </w:r>
      <w:r>
        <w:rPr>
          <w:rFonts w:hint="eastAsia"/>
        </w:rPr>
        <w:t>元，比上年同期增长</w:t>
      </w:r>
      <w:r>
        <w:rPr>
          <w:rFonts w:hint="eastAsia"/>
        </w:rPr>
        <w:t>46.1%</w:t>
      </w:r>
      <w:r>
        <w:rPr>
          <w:rFonts w:hint="eastAsia"/>
        </w:rPr>
        <w:t>。</w:t>
      </w:r>
    </w:p>
    <w:p w:rsidR="000C2E38" w:rsidRDefault="000C2E38" w:rsidP="000C2E38">
      <w:pPr>
        <w:spacing w:line="360" w:lineRule="auto"/>
      </w:pPr>
    </w:p>
    <w:p w:rsidR="000C2E38" w:rsidRDefault="000C2E38" w:rsidP="000C2E38">
      <w:pPr>
        <w:spacing w:line="360" w:lineRule="auto"/>
        <w:rPr>
          <w:rFonts w:hint="eastAsia"/>
        </w:rPr>
      </w:pPr>
      <w:r>
        <w:rPr>
          <w:rFonts w:hint="eastAsia"/>
        </w:rPr>
        <w:t xml:space="preserve">　　信息产业的快速发展，特别是通讯工具换代升级和价格调整，使城市居民家庭通讯工具拥有量大幅上升。通讯工具的迅速普及，使居民通讯信息消费平稳增长。</w:t>
      </w:r>
      <w:r>
        <w:rPr>
          <w:rFonts w:hint="eastAsia"/>
        </w:rPr>
        <w:t>1-9</w:t>
      </w:r>
      <w:r>
        <w:rPr>
          <w:rFonts w:hint="eastAsia"/>
        </w:rPr>
        <w:t>月居民家庭人均通讯信息消费</w:t>
      </w:r>
      <w:r>
        <w:rPr>
          <w:rFonts w:hint="eastAsia"/>
        </w:rPr>
        <w:t>624</w:t>
      </w:r>
      <w:r>
        <w:rPr>
          <w:rFonts w:hint="eastAsia"/>
        </w:rPr>
        <w:t>元，比上年同期增长</w:t>
      </w:r>
      <w:r>
        <w:rPr>
          <w:rFonts w:hint="eastAsia"/>
        </w:rPr>
        <w:t>21.2%</w:t>
      </w:r>
      <w:r>
        <w:rPr>
          <w:rFonts w:hint="eastAsia"/>
        </w:rPr>
        <w:t>，带动通讯费增长</w:t>
      </w:r>
      <w:r>
        <w:rPr>
          <w:rFonts w:hint="eastAsia"/>
        </w:rPr>
        <w:t>27.4%</w:t>
      </w:r>
      <w:r>
        <w:rPr>
          <w:rFonts w:hint="eastAsia"/>
        </w:rPr>
        <w:t>。</w:t>
      </w:r>
    </w:p>
    <w:p w:rsidR="000C2E38" w:rsidRPr="000C2E38" w:rsidRDefault="000C2E38" w:rsidP="000C2E38">
      <w:pPr>
        <w:spacing w:line="360" w:lineRule="auto"/>
        <w:rPr>
          <w:b/>
        </w:rPr>
      </w:pPr>
    </w:p>
    <w:p w:rsidR="000C2E38" w:rsidRPr="000C2E38" w:rsidRDefault="000C2E38" w:rsidP="000C2E38">
      <w:pPr>
        <w:spacing w:line="360" w:lineRule="auto"/>
        <w:rPr>
          <w:rFonts w:hint="eastAsia"/>
          <w:b/>
        </w:rPr>
      </w:pPr>
      <w:r w:rsidRPr="000C2E38">
        <w:rPr>
          <w:rFonts w:hint="eastAsia"/>
          <w:b/>
        </w:rPr>
        <w:t xml:space="preserve">　　</w:t>
      </w:r>
      <w:r w:rsidRPr="000C2E38">
        <w:rPr>
          <w:rFonts w:hint="eastAsia"/>
          <w:b/>
        </w:rPr>
        <w:t>38</w:t>
      </w:r>
      <w:r w:rsidRPr="000C2E38">
        <w:rPr>
          <w:rFonts w:hint="eastAsia"/>
          <w:b/>
        </w:rPr>
        <w:t>号试题</w:t>
      </w:r>
    </w:p>
    <w:p w:rsidR="000C2E38" w:rsidRDefault="000C2E38" w:rsidP="000C2E38">
      <w:pPr>
        <w:spacing w:line="360" w:lineRule="auto"/>
      </w:pPr>
    </w:p>
    <w:p w:rsidR="000C2E38" w:rsidRDefault="000C2E38" w:rsidP="000C2E38">
      <w:pPr>
        <w:spacing w:line="360" w:lineRule="auto"/>
        <w:rPr>
          <w:rFonts w:hint="eastAsia"/>
        </w:rPr>
      </w:pPr>
      <w:r>
        <w:rPr>
          <w:rFonts w:hint="eastAsia"/>
        </w:rPr>
        <w:t xml:space="preserve">　　哈尔滨台消息：记者从市人力资源和社会保障局了解到，通过采取各种有效措施，哈尔滨市就业见习工作已建立了完备的管理制度，形成了有效的工作机制。目前，全市已建立</w:t>
      </w:r>
      <w:r>
        <w:rPr>
          <w:rFonts w:hint="eastAsia"/>
        </w:rPr>
        <w:t>209</w:t>
      </w:r>
      <w:r>
        <w:rPr>
          <w:rFonts w:hint="eastAsia"/>
        </w:rPr>
        <w:t>家市级就业见习基地，为高校毕业生提供</w:t>
      </w:r>
      <w:r>
        <w:rPr>
          <w:rFonts w:hint="eastAsia"/>
        </w:rPr>
        <w:t>1.6</w:t>
      </w:r>
      <w:r>
        <w:rPr>
          <w:rFonts w:hint="eastAsia"/>
        </w:rPr>
        <w:t>万个见习岗位，已有</w:t>
      </w:r>
      <w:r>
        <w:rPr>
          <w:rFonts w:hint="eastAsia"/>
        </w:rPr>
        <w:t>2800</w:t>
      </w:r>
      <w:r>
        <w:rPr>
          <w:rFonts w:hint="eastAsia"/>
        </w:rPr>
        <w:t>多名高校毕业</w:t>
      </w:r>
      <w:r>
        <w:rPr>
          <w:rFonts w:hint="eastAsia"/>
        </w:rPr>
        <w:lastRenderedPageBreak/>
        <w:t>生进入见习基地进行就业见习</w:t>
      </w:r>
    </w:p>
    <w:p w:rsidR="000C2E38" w:rsidRDefault="000C2E38" w:rsidP="000C2E38">
      <w:pPr>
        <w:spacing w:line="360" w:lineRule="auto"/>
      </w:pPr>
    </w:p>
    <w:p w:rsidR="000C2E38" w:rsidRDefault="000C2E38" w:rsidP="000C2E38">
      <w:pPr>
        <w:spacing w:line="360" w:lineRule="auto"/>
        <w:rPr>
          <w:rFonts w:hint="eastAsia"/>
        </w:rPr>
      </w:pPr>
      <w:r>
        <w:rPr>
          <w:rFonts w:hint="eastAsia"/>
        </w:rPr>
        <w:t xml:space="preserve">　　据了解，哈尔滨汽轮机厂有限责任公司和黑龙江摇篮乳业股份有限公司为哈尔滨市两家市级高校毕业生就业见习基地，经过考核评估，被人力资源和社会保障部确定为全国首批高校毕业生就业见习国家级示范单位。</w:t>
      </w:r>
    </w:p>
    <w:p w:rsidR="000C2E38" w:rsidRDefault="000C2E38" w:rsidP="000C2E38">
      <w:pPr>
        <w:spacing w:line="360" w:lineRule="auto"/>
      </w:pPr>
    </w:p>
    <w:p w:rsidR="000C2E38" w:rsidRPr="000C2E38" w:rsidRDefault="000C2E38" w:rsidP="000C2E38">
      <w:pPr>
        <w:spacing w:line="360" w:lineRule="auto"/>
        <w:rPr>
          <w:rFonts w:hint="eastAsia"/>
          <w:b/>
        </w:rPr>
      </w:pPr>
      <w:r w:rsidRPr="000C2E38">
        <w:rPr>
          <w:rFonts w:hint="eastAsia"/>
          <w:b/>
        </w:rPr>
        <w:t xml:space="preserve">　　</w:t>
      </w:r>
      <w:r w:rsidRPr="000C2E38">
        <w:rPr>
          <w:rFonts w:hint="eastAsia"/>
          <w:b/>
        </w:rPr>
        <w:t>39</w:t>
      </w:r>
      <w:r w:rsidRPr="000C2E38">
        <w:rPr>
          <w:rFonts w:hint="eastAsia"/>
          <w:b/>
        </w:rPr>
        <w:t>号试题</w:t>
      </w:r>
    </w:p>
    <w:p w:rsidR="000C2E38" w:rsidRDefault="000C2E38" w:rsidP="000C2E38">
      <w:pPr>
        <w:spacing w:line="360" w:lineRule="auto"/>
      </w:pPr>
    </w:p>
    <w:p w:rsidR="000C2E38" w:rsidRDefault="000C2E38" w:rsidP="000C2E38">
      <w:pPr>
        <w:spacing w:line="360" w:lineRule="auto"/>
        <w:rPr>
          <w:rFonts w:hint="eastAsia"/>
        </w:rPr>
      </w:pPr>
      <w:r>
        <w:rPr>
          <w:rFonts w:hint="eastAsia"/>
        </w:rPr>
        <w:t xml:space="preserve">　　哈尔滨台消息：</w:t>
      </w:r>
      <w:r>
        <w:rPr>
          <w:rFonts w:hint="eastAsia"/>
        </w:rPr>
        <w:t>10</w:t>
      </w:r>
      <w:r>
        <w:rPr>
          <w:rFonts w:hint="eastAsia"/>
        </w:rPr>
        <w:t>月</w:t>
      </w:r>
      <w:r>
        <w:rPr>
          <w:rFonts w:hint="eastAsia"/>
        </w:rPr>
        <w:t>18</w:t>
      </w:r>
      <w:r>
        <w:rPr>
          <w:rFonts w:hint="eastAsia"/>
        </w:rPr>
        <w:t>号，一年前开工</w:t>
      </w:r>
      <w:proofErr w:type="gramStart"/>
      <w:r>
        <w:rPr>
          <w:rFonts w:hint="eastAsia"/>
        </w:rPr>
        <w:t>的滨北铁路</w:t>
      </w:r>
      <w:proofErr w:type="gramEnd"/>
      <w:r>
        <w:rPr>
          <w:rFonts w:hint="eastAsia"/>
        </w:rPr>
        <w:t>兴隆跨线桥及引道建设工程胜利竣工并正式通车。从此，每天过往于兴隆镇铁路道口的数千辆车和数万行人将不再排队“候车”。</w:t>
      </w:r>
    </w:p>
    <w:p w:rsidR="000C2E38" w:rsidRDefault="000C2E38" w:rsidP="000C2E38">
      <w:pPr>
        <w:spacing w:line="360" w:lineRule="auto"/>
      </w:pPr>
    </w:p>
    <w:p w:rsidR="000C2E38" w:rsidRDefault="000C2E38" w:rsidP="000C2E38">
      <w:pPr>
        <w:spacing w:line="360" w:lineRule="auto"/>
        <w:rPr>
          <w:rFonts w:hint="eastAsia"/>
        </w:rPr>
      </w:pPr>
      <w:r>
        <w:rPr>
          <w:rFonts w:hint="eastAsia"/>
        </w:rPr>
        <w:t xml:space="preserve">　　据了解，</w:t>
      </w:r>
      <w:proofErr w:type="gramStart"/>
      <w:r>
        <w:rPr>
          <w:rFonts w:hint="eastAsia"/>
        </w:rPr>
        <w:t>滨北铁路</w:t>
      </w:r>
      <w:proofErr w:type="gramEnd"/>
      <w:r>
        <w:rPr>
          <w:rFonts w:hint="eastAsia"/>
        </w:rPr>
        <w:t>兴隆镇跨线桥及引道建设工程，总投资</w:t>
      </w:r>
      <w:r>
        <w:rPr>
          <w:rFonts w:hint="eastAsia"/>
        </w:rPr>
        <w:t>5953</w:t>
      </w:r>
      <w:r>
        <w:rPr>
          <w:rFonts w:hint="eastAsia"/>
        </w:rPr>
        <w:t>万元。这项工程路桥长度为</w:t>
      </w:r>
      <w:r>
        <w:rPr>
          <w:rFonts w:hint="eastAsia"/>
        </w:rPr>
        <w:t>7.456</w:t>
      </w:r>
      <w:r>
        <w:rPr>
          <w:rFonts w:hint="eastAsia"/>
        </w:rPr>
        <w:t>公里，主要包括铁路跨线桥、引道和地面道路三部分。</w:t>
      </w:r>
    </w:p>
    <w:p w:rsidR="000C2E38" w:rsidRDefault="000C2E38" w:rsidP="000C2E38">
      <w:pPr>
        <w:spacing w:line="360" w:lineRule="auto"/>
      </w:pPr>
    </w:p>
    <w:p w:rsidR="000C2E38" w:rsidRDefault="000C2E38" w:rsidP="000C2E38">
      <w:pPr>
        <w:spacing w:line="360" w:lineRule="auto"/>
        <w:rPr>
          <w:rFonts w:hint="eastAsia"/>
        </w:rPr>
      </w:pPr>
      <w:r>
        <w:rPr>
          <w:rFonts w:hint="eastAsia"/>
        </w:rPr>
        <w:t xml:space="preserve">　　跨线桥通车后，彻底拉近了兴隆镇和林业局交通运距，加快了人流、物流、信息流速度。同时还将为巴彦县及兴隆开发区招商引资提供良好外部环境，为兴隆镇未来实现“南伸、北展、东联、西延、中兴”战略奠定了良好基础。</w:t>
      </w:r>
    </w:p>
    <w:p w:rsidR="000C2E38" w:rsidRDefault="000C2E38" w:rsidP="000C2E38">
      <w:pPr>
        <w:spacing w:line="360" w:lineRule="auto"/>
      </w:pPr>
    </w:p>
    <w:p w:rsidR="000C2E38" w:rsidRPr="000C2E38" w:rsidRDefault="000C2E38" w:rsidP="000C2E38">
      <w:pPr>
        <w:spacing w:line="360" w:lineRule="auto"/>
        <w:rPr>
          <w:rFonts w:hint="eastAsia"/>
          <w:b/>
        </w:rPr>
      </w:pPr>
      <w:r w:rsidRPr="000C2E38">
        <w:rPr>
          <w:rFonts w:hint="eastAsia"/>
          <w:b/>
        </w:rPr>
        <w:t xml:space="preserve">　　</w:t>
      </w:r>
      <w:r w:rsidRPr="000C2E38">
        <w:rPr>
          <w:rFonts w:hint="eastAsia"/>
          <w:b/>
        </w:rPr>
        <w:t>40</w:t>
      </w:r>
      <w:r w:rsidRPr="000C2E38">
        <w:rPr>
          <w:rFonts w:hint="eastAsia"/>
          <w:b/>
        </w:rPr>
        <w:t>号试题</w:t>
      </w:r>
    </w:p>
    <w:p w:rsidR="000C2E38" w:rsidRDefault="000C2E38" w:rsidP="000C2E38">
      <w:pPr>
        <w:spacing w:line="360" w:lineRule="auto"/>
      </w:pPr>
    </w:p>
    <w:p w:rsidR="000C2E38" w:rsidRDefault="000C2E38" w:rsidP="000C2E38">
      <w:pPr>
        <w:spacing w:line="360" w:lineRule="auto"/>
        <w:rPr>
          <w:rFonts w:hint="eastAsia"/>
        </w:rPr>
      </w:pPr>
      <w:r>
        <w:rPr>
          <w:rFonts w:hint="eastAsia"/>
        </w:rPr>
        <w:t xml:space="preserve">　　哈尔滨台消息：近日，个别驾驶人在松浦大桥桥面、各下桥路口等违章逆行、掉头、左转，影响了行车秩序，带来交通安全隐患。哈市交警部门对松浦大桥路段交通违法实施了</w:t>
      </w:r>
      <w:r>
        <w:rPr>
          <w:rFonts w:hint="eastAsia"/>
        </w:rPr>
        <w:t>24</w:t>
      </w:r>
      <w:r>
        <w:rPr>
          <w:rFonts w:hint="eastAsia"/>
        </w:rPr>
        <w:t>小时流动抓拍，上限处罚该区域的各类交通违法。</w:t>
      </w:r>
    </w:p>
    <w:p w:rsidR="000C2E38" w:rsidRDefault="000C2E38" w:rsidP="000C2E38">
      <w:pPr>
        <w:spacing w:line="360" w:lineRule="auto"/>
      </w:pPr>
    </w:p>
    <w:p w:rsidR="000C2E38" w:rsidRDefault="000C2E38" w:rsidP="000C2E38">
      <w:pPr>
        <w:spacing w:line="360" w:lineRule="auto"/>
        <w:rPr>
          <w:rFonts w:hint="eastAsia"/>
        </w:rPr>
      </w:pPr>
      <w:r>
        <w:rPr>
          <w:rFonts w:hint="eastAsia"/>
        </w:rPr>
        <w:t xml:space="preserve">　　昨天，交警到松浦大桥道外区路段进行抓拍，很多由南向北方向行驶的车辆在桥面上违法掉头。在松浦大桥滨江站下桥口处，很多车辆从只允许下桥的引桥逆行而上，使得这里交通秩序和安全受到影响。交警部门对此处的交通违法进行了抓拍，对实施违法掉头、逆行的</w:t>
      </w:r>
      <w:r>
        <w:rPr>
          <w:rFonts w:hint="eastAsia"/>
        </w:rPr>
        <w:t>44</w:t>
      </w:r>
      <w:r>
        <w:rPr>
          <w:rFonts w:hint="eastAsia"/>
        </w:rPr>
        <w:t>台交通违法车辆予以曝光</w:t>
      </w:r>
      <w:proofErr w:type="gramStart"/>
      <w:r>
        <w:rPr>
          <w:rFonts w:hint="eastAsia"/>
        </w:rPr>
        <w:t>并锁档</w:t>
      </w:r>
      <w:proofErr w:type="gramEnd"/>
      <w:r>
        <w:rPr>
          <w:rFonts w:hint="eastAsia"/>
        </w:rPr>
        <w:t>。</w:t>
      </w:r>
    </w:p>
    <w:p w:rsidR="000C2E38" w:rsidRDefault="000C2E38" w:rsidP="000C2E38">
      <w:pPr>
        <w:spacing w:line="360" w:lineRule="auto"/>
      </w:pPr>
    </w:p>
    <w:p w:rsidR="000C2E38" w:rsidRDefault="000C2E38" w:rsidP="000C2E38">
      <w:pPr>
        <w:spacing w:line="360" w:lineRule="auto"/>
        <w:rPr>
          <w:rFonts w:hint="eastAsia"/>
        </w:rPr>
      </w:pPr>
      <w:r>
        <w:rPr>
          <w:rFonts w:hint="eastAsia"/>
        </w:rPr>
        <w:t xml:space="preserve">　　交警提示，松浦大桥虽然主体工程已竣工，但桥下部分区域的一些配套工程仍在进行当</w:t>
      </w:r>
      <w:r>
        <w:rPr>
          <w:rFonts w:hint="eastAsia"/>
        </w:rPr>
        <w:lastRenderedPageBreak/>
        <w:t>中，建议广大驾驶员来往江南江北两个方向的交通可选择松浦大桥通行；往返原太平区、道外区两地的车辆，可从道外十四道街、大方里路段等道路绕行。</w:t>
      </w:r>
    </w:p>
    <w:p w:rsidR="000C2E38" w:rsidRDefault="000C2E38" w:rsidP="000C2E38">
      <w:pPr>
        <w:spacing w:line="360" w:lineRule="auto"/>
      </w:pPr>
    </w:p>
    <w:p w:rsidR="00BF2FFA" w:rsidRPr="000C2E38" w:rsidRDefault="000C2E38" w:rsidP="000C2E38">
      <w:pPr>
        <w:spacing w:line="360" w:lineRule="auto"/>
      </w:pPr>
      <w:r>
        <w:rPr>
          <w:rFonts w:hint="eastAsia"/>
        </w:rPr>
        <w:t xml:space="preserve">　　</w:t>
      </w:r>
    </w:p>
    <w:sectPr w:rsidR="00BF2FFA" w:rsidRPr="000C2E38">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9C4" w:rsidRDefault="006969C4" w:rsidP="000C2E38">
      <w:r>
        <w:separator/>
      </w:r>
    </w:p>
  </w:endnote>
  <w:endnote w:type="continuationSeparator" w:id="0">
    <w:p w:rsidR="006969C4" w:rsidRDefault="006969C4" w:rsidP="000C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9C4" w:rsidRDefault="006969C4" w:rsidP="000C2E38">
      <w:r>
        <w:separator/>
      </w:r>
    </w:p>
  </w:footnote>
  <w:footnote w:type="continuationSeparator" w:id="0">
    <w:p w:rsidR="006969C4" w:rsidRDefault="006969C4" w:rsidP="000C2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E38" w:rsidRDefault="000C2E38" w:rsidP="000C2E38">
    <w:pPr>
      <w:pStyle w:val="a3"/>
      <w:ind w:firstLine="562"/>
      <w:jc w:val="left"/>
    </w:pPr>
    <w:r>
      <w:rPr>
        <w:b/>
        <w:noProof/>
        <w:color w:val="00B0F0"/>
        <w:sz w:val="28"/>
      </w:rPr>
      <w:drawing>
        <wp:inline distT="0" distB="0" distL="0" distR="0" wp14:anchorId="1F76818F" wp14:editId="205513C8">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5"/>
        <w:rFonts w:hint="eastAsia"/>
        <w:b/>
        <w:sz w:val="21"/>
        <w:szCs w:val="21"/>
      </w:rPr>
      <w:t>艺考真</w:t>
    </w:r>
    <w:proofErr w:type="gramEnd"/>
    <w:r>
      <w:rPr>
        <w:rStyle w:val="a5"/>
        <w:rFonts w:hint="eastAsia"/>
        <w:b/>
        <w:sz w:val="21"/>
        <w:szCs w:val="21"/>
      </w:rPr>
      <w:t>题及答案解析</w:t>
    </w:r>
    <w:proofErr w:type="gramStart"/>
    <w:r>
      <w:rPr>
        <w:rStyle w:val="a5"/>
        <w:rFonts w:hint="eastAsia"/>
        <w:b/>
        <w:sz w:val="21"/>
        <w:szCs w:val="21"/>
      </w:rPr>
      <w:t>在艺考时光</w:t>
    </w:r>
    <w:proofErr w:type="gramEnd"/>
    <w:r>
      <w:rPr>
        <w:rStyle w:val="a5"/>
        <w:rFonts w:hint="eastAsia"/>
        <w:b/>
        <w:sz w:val="21"/>
        <w:szCs w:val="21"/>
      </w:rPr>
      <w:t>网（</w:t>
    </w:r>
    <w:hyperlink r:id="rId2" w:history="1">
      <w:r>
        <w:rPr>
          <w:rStyle w:val="a5"/>
          <w:b/>
          <w:sz w:val="21"/>
          <w:szCs w:val="21"/>
        </w:rPr>
        <w:t>www.yktime.cn</w:t>
      </w:r>
    </w:hyperlink>
    <w:r>
      <w:rPr>
        <w:rStyle w:val="a5"/>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8B9"/>
    <w:rsid w:val="000C2E38"/>
    <w:rsid w:val="005968B9"/>
    <w:rsid w:val="006969C4"/>
    <w:rsid w:val="00BF2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E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2E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2E38"/>
    <w:rPr>
      <w:sz w:val="18"/>
      <w:szCs w:val="18"/>
    </w:rPr>
  </w:style>
  <w:style w:type="paragraph" w:styleId="a4">
    <w:name w:val="footer"/>
    <w:basedOn w:val="a"/>
    <w:link w:val="Char0"/>
    <w:uiPriority w:val="99"/>
    <w:unhideWhenUsed/>
    <w:rsid w:val="000C2E38"/>
    <w:pPr>
      <w:tabs>
        <w:tab w:val="center" w:pos="4153"/>
        <w:tab w:val="right" w:pos="8306"/>
      </w:tabs>
      <w:snapToGrid w:val="0"/>
      <w:jc w:val="left"/>
    </w:pPr>
    <w:rPr>
      <w:sz w:val="18"/>
      <w:szCs w:val="18"/>
    </w:rPr>
  </w:style>
  <w:style w:type="character" w:customStyle="1" w:styleId="Char0">
    <w:name w:val="页脚 Char"/>
    <w:basedOn w:val="a0"/>
    <w:link w:val="a4"/>
    <w:uiPriority w:val="99"/>
    <w:rsid w:val="000C2E38"/>
    <w:rPr>
      <w:sz w:val="18"/>
      <w:szCs w:val="18"/>
    </w:rPr>
  </w:style>
  <w:style w:type="character" w:styleId="a5">
    <w:name w:val="Hyperlink"/>
    <w:uiPriority w:val="99"/>
    <w:semiHidden/>
    <w:unhideWhenUsed/>
    <w:rsid w:val="000C2E38"/>
    <w:rPr>
      <w:rFonts w:ascii="Calibri" w:eastAsia="宋体" w:hAnsi="Calibri" w:cs="Arial"/>
      <w:color w:val="0000FF"/>
      <w:u w:val="single"/>
    </w:rPr>
  </w:style>
  <w:style w:type="paragraph" w:styleId="a6">
    <w:name w:val="Balloon Text"/>
    <w:basedOn w:val="a"/>
    <w:link w:val="Char1"/>
    <w:uiPriority w:val="99"/>
    <w:semiHidden/>
    <w:unhideWhenUsed/>
    <w:rsid w:val="000C2E38"/>
    <w:rPr>
      <w:sz w:val="18"/>
      <w:szCs w:val="18"/>
    </w:rPr>
  </w:style>
  <w:style w:type="character" w:customStyle="1" w:styleId="Char1">
    <w:name w:val="批注框文本 Char"/>
    <w:basedOn w:val="a0"/>
    <w:link w:val="a6"/>
    <w:uiPriority w:val="99"/>
    <w:semiHidden/>
    <w:rsid w:val="000C2E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E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2E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2E38"/>
    <w:rPr>
      <w:sz w:val="18"/>
      <w:szCs w:val="18"/>
    </w:rPr>
  </w:style>
  <w:style w:type="paragraph" w:styleId="a4">
    <w:name w:val="footer"/>
    <w:basedOn w:val="a"/>
    <w:link w:val="Char0"/>
    <w:uiPriority w:val="99"/>
    <w:unhideWhenUsed/>
    <w:rsid w:val="000C2E38"/>
    <w:pPr>
      <w:tabs>
        <w:tab w:val="center" w:pos="4153"/>
        <w:tab w:val="right" w:pos="8306"/>
      </w:tabs>
      <w:snapToGrid w:val="0"/>
      <w:jc w:val="left"/>
    </w:pPr>
    <w:rPr>
      <w:sz w:val="18"/>
      <w:szCs w:val="18"/>
    </w:rPr>
  </w:style>
  <w:style w:type="character" w:customStyle="1" w:styleId="Char0">
    <w:name w:val="页脚 Char"/>
    <w:basedOn w:val="a0"/>
    <w:link w:val="a4"/>
    <w:uiPriority w:val="99"/>
    <w:rsid w:val="000C2E38"/>
    <w:rPr>
      <w:sz w:val="18"/>
      <w:szCs w:val="18"/>
    </w:rPr>
  </w:style>
  <w:style w:type="character" w:styleId="a5">
    <w:name w:val="Hyperlink"/>
    <w:uiPriority w:val="99"/>
    <w:semiHidden/>
    <w:unhideWhenUsed/>
    <w:rsid w:val="000C2E38"/>
    <w:rPr>
      <w:rFonts w:ascii="Calibri" w:eastAsia="宋体" w:hAnsi="Calibri" w:cs="Arial"/>
      <w:color w:val="0000FF"/>
      <w:u w:val="single"/>
    </w:rPr>
  </w:style>
  <w:style w:type="paragraph" w:styleId="a6">
    <w:name w:val="Balloon Text"/>
    <w:basedOn w:val="a"/>
    <w:link w:val="Char1"/>
    <w:uiPriority w:val="99"/>
    <w:semiHidden/>
    <w:unhideWhenUsed/>
    <w:rsid w:val="000C2E38"/>
    <w:rPr>
      <w:sz w:val="18"/>
      <w:szCs w:val="18"/>
    </w:rPr>
  </w:style>
  <w:style w:type="character" w:customStyle="1" w:styleId="Char1">
    <w:name w:val="批注框文本 Char"/>
    <w:basedOn w:val="a0"/>
    <w:link w:val="a6"/>
    <w:uiPriority w:val="99"/>
    <w:semiHidden/>
    <w:rsid w:val="000C2E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219</Words>
  <Characters>1253</Characters>
  <Application>Microsoft Office Word</Application>
  <DocSecurity>0</DocSecurity>
  <Lines>10</Lines>
  <Paragraphs>2</Paragraphs>
  <ScaleCrop>false</ScaleCrop>
  <Company>微软中国</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2018-06-24T04:47:00Z</dcterms:created>
  <dcterms:modified xsi:type="dcterms:W3CDTF">2018-06-24T04:49:00Z</dcterms:modified>
</cp:coreProperties>
</file>