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B378C" w:rsidRPr="007B378C" w:rsidRDefault="007B378C" w:rsidP="007B378C">
      <w:pPr>
        <w:spacing w:line="360" w:lineRule="auto"/>
        <w:rPr>
          <w:rFonts w:hint="eastAsia"/>
          <w:b/>
        </w:rPr>
      </w:pPr>
      <w:r w:rsidRPr="007B378C">
        <w:rPr>
          <w:rFonts w:hint="eastAsia"/>
          <w:b/>
        </w:rPr>
        <w:t xml:space="preserve">　　</w:t>
      </w:r>
      <w:r w:rsidRPr="007B378C">
        <w:rPr>
          <w:rFonts w:hint="eastAsia"/>
          <w:b/>
        </w:rPr>
        <w:t>6</w:t>
      </w:r>
      <w:r w:rsidRPr="007B378C">
        <w:rPr>
          <w:rFonts w:hint="eastAsia"/>
          <w:b/>
        </w:rPr>
        <w:t>号试题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凤凰台记者报道：香港特区政府入境事务处发言人介绍，香港执法机关与法国、荷兰执法机关近日在三地机场展开堵截非法移民联合行动，共截获</w:t>
      </w:r>
      <w:r>
        <w:rPr>
          <w:rFonts w:hint="eastAsia"/>
        </w:rPr>
        <w:t>14</w:t>
      </w:r>
      <w:r>
        <w:rPr>
          <w:rFonts w:hint="eastAsia"/>
        </w:rPr>
        <w:t>名涉及证件诈骗及非法移民活动的人士，收缴</w:t>
      </w:r>
      <w:r>
        <w:rPr>
          <w:rFonts w:hint="eastAsia"/>
        </w:rPr>
        <w:t>8</w:t>
      </w:r>
      <w:r>
        <w:rPr>
          <w:rFonts w:hint="eastAsia"/>
        </w:rPr>
        <w:t>本有问题护照及</w:t>
      </w:r>
      <w:r>
        <w:rPr>
          <w:rFonts w:hint="eastAsia"/>
        </w:rPr>
        <w:t>2</w:t>
      </w:r>
      <w:r>
        <w:rPr>
          <w:rFonts w:hint="eastAsia"/>
        </w:rPr>
        <w:t>张可疑签证。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这次代号为“快拍”的联合行动，旨在阻截从三地过境到欧洲及北美的可疑旅客，并通过三地同步现场行动，搜集有关非法移民的第一手出入境情报，以建立可持续的三方联络行动机制。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号试题</w:t>
      </w:r>
    </w:p>
    <w:p w:rsidR="007B378C" w:rsidRDefault="007B378C" w:rsidP="007B378C">
      <w:pPr>
        <w:spacing w:line="360" w:lineRule="auto"/>
      </w:pPr>
      <w:bookmarkStart w:id="0" w:name="_GoBack"/>
      <w:bookmarkEnd w:id="0"/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新华社消息：中国银监会主席刘明康昨天通报说，</w:t>
      </w:r>
      <w:r>
        <w:rPr>
          <w:rFonts w:hint="eastAsia"/>
        </w:rPr>
        <w:t>2008</w:t>
      </w:r>
      <w:r>
        <w:rPr>
          <w:rFonts w:hint="eastAsia"/>
        </w:rPr>
        <w:t>年我国银行业信贷资产得到改善、防风险能力持续增强，</w:t>
      </w:r>
      <w:r>
        <w:rPr>
          <w:rFonts w:hint="eastAsia"/>
        </w:rPr>
        <w:t>2009</w:t>
      </w:r>
      <w:r>
        <w:rPr>
          <w:rFonts w:hint="eastAsia"/>
        </w:rPr>
        <w:t>年银行业金融机构要继续严格控制不良贷款余额和比率，严守风险管理底线，切实解决小企业融资难题，多层次、有针对性地提高农村金融服务水平。同时，有针对性地培育和巩固消费信贷增长点，积极支持产业结构调整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号试题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中新社消息：香港特区政府破产管理署昨天公布，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月个人破产申请大增，与去年同期相比增长</w:t>
      </w:r>
      <w:r>
        <w:rPr>
          <w:rFonts w:hint="eastAsia"/>
        </w:rPr>
        <w:t>84.5%</w:t>
      </w:r>
      <w:r>
        <w:rPr>
          <w:rFonts w:hint="eastAsia"/>
        </w:rPr>
        <w:t>，该月发出的破产令则同比增长</w:t>
      </w:r>
      <w:r>
        <w:rPr>
          <w:rFonts w:hint="eastAsia"/>
        </w:rPr>
        <w:t>94.3%</w:t>
      </w:r>
      <w:r>
        <w:rPr>
          <w:rFonts w:hint="eastAsia"/>
        </w:rPr>
        <w:t>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越南驻华大使阮文诗昨天在北京举行招待会，庆祝越南与中国建立外交关系</w:t>
      </w:r>
      <w:r>
        <w:rPr>
          <w:rFonts w:hint="eastAsia"/>
        </w:rPr>
        <w:t>59</w:t>
      </w:r>
      <w:r>
        <w:rPr>
          <w:rFonts w:hint="eastAsia"/>
        </w:rPr>
        <w:t>周年。越南</w:t>
      </w:r>
      <w:r>
        <w:rPr>
          <w:rFonts w:hint="eastAsia"/>
        </w:rPr>
        <w:t>1945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日宣布独立，成立越南民主共和国。</w:t>
      </w:r>
      <w:r>
        <w:rPr>
          <w:rFonts w:hint="eastAsia"/>
        </w:rPr>
        <w:t>1976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月选出统一的国会，</w:t>
      </w:r>
      <w:r>
        <w:rPr>
          <w:rFonts w:hint="eastAsia"/>
        </w:rPr>
        <w:t>7</w:t>
      </w:r>
      <w:r>
        <w:rPr>
          <w:rFonts w:hint="eastAsia"/>
        </w:rPr>
        <w:t>月宣布全国统一，定国名为越南社会主义共和国。中越两国于</w:t>
      </w:r>
      <w:r>
        <w:rPr>
          <w:rFonts w:hint="eastAsia"/>
        </w:rPr>
        <w:t>1950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日建交。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号试题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贵州台消息：贵州今年将进一步加快廉租住房建设，坚持租售并举，新增解决</w:t>
      </w:r>
      <w:r>
        <w:rPr>
          <w:rFonts w:hint="eastAsia"/>
        </w:rPr>
        <w:t>9</w:t>
      </w:r>
      <w:r>
        <w:rPr>
          <w:rFonts w:hint="eastAsia"/>
        </w:rPr>
        <w:t>万</w:t>
      </w:r>
      <w:r>
        <w:rPr>
          <w:rFonts w:hint="eastAsia"/>
        </w:rPr>
        <w:t>3</w:t>
      </w:r>
      <w:r>
        <w:rPr>
          <w:rFonts w:hint="eastAsia"/>
        </w:rPr>
        <w:t>千户人均住房面积在</w:t>
      </w:r>
      <w:r>
        <w:rPr>
          <w:rFonts w:hint="eastAsia"/>
        </w:rPr>
        <w:t>15</w:t>
      </w:r>
      <w:r>
        <w:rPr>
          <w:rFonts w:hint="eastAsia"/>
        </w:rPr>
        <w:t>平方米以下的城镇低收入家庭住房困难。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目前，贵州已解决</w:t>
      </w:r>
      <w:r>
        <w:rPr>
          <w:rFonts w:hint="eastAsia"/>
        </w:rPr>
        <w:t>4.4</w:t>
      </w:r>
      <w:r>
        <w:rPr>
          <w:rFonts w:hint="eastAsia"/>
        </w:rPr>
        <w:t>万户城镇低收入家庭住房困难，但截至去年上半年，人均住房面积在</w:t>
      </w:r>
      <w:r>
        <w:rPr>
          <w:rFonts w:hint="eastAsia"/>
        </w:rPr>
        <w:t>15</w:t>
      </w:r>
      <w:r>
        <w:rPr>
          <w:rFonts w:hint="eastAsia"/>
        </w:rPr>
        <w:t>平方米以下的低收入家庭仍有</w:t>
      </w:r>
      <w:r>
        <w:rPr>
          <w:rFonts w:hint="eastAsia"/>
        </w:rPr>
        <w:t>27.3</w:t>
      </w:r>
      <w:r>
        <w:rPr>
          <w:rFonts w:hint="eastAsia"/>
        </w:rPr>
        <w:t>万多户，</w:t>
      </w:r>
      <w:proofErr w:type="gramStart"/>
      <w:r>
        <w:rPr>
          <w:rFonts w:hint="eastAsia"/>
        </w:rPr>
        <w:t>其中低保家庭</w:t>
      </w:r>
      <w:proofErr w:type="gramEnd"/>
      <w:r>
        <w:rPr>
          <w:rFonts w:hint="eastAsia"/>
        </w:rPr>
        <w:t>14.5</w:t>
      </w:r>
      <w:r>
        <w:rPr>
          <w:rFonts w:hint="eastAsia"/>
        </w:rPr>
        <w:t>万多户。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号试题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新华社消息：自</w:t>
      </w:r>
      <w:r>
        <w:rPr>
          <w:rFonts w:hint="eastAsia"/>
        </w:rPr>
        <w:t>2005</w:t>
      </w:r>
      <w:r>
        <w:rPr>
          <w:rFonts w:hint="eastAsia"/>
        </w:rPr>
        <w:t>年西藏开始实施的农村饮水安全工程，目前，西藏已让</w:t>
      </w:r>
      <w:r>
        <w:rPr>
          <w:rFonts w:hint="eastAsia"/>
        </w:rPr>
        <w:t>85</w:t>
      </w:r>
      <w:r>
        <w:rPr>
          <w:rFonts w:hint="eastAsia"/>
        </w:rPr>
        <w:t>万农牧民喝上“安全水”。西藏力争</w:t>
      </w:r>
      <w:r>
        <w:rPr>
          <w:rFonts w:hint="eastAsia"/>
        </w:rPr>
        <w:t>3</w:t>
      </w:r>
      <w:r>
        <w:rPr>
          <w:rFonts w:hint="eastAsia"/>
        </w:rPr>
        <w:t>年内基本解决农牧区饮水安全问题。</w:t>
      </w:r>
    </w:p>
    <w:p w:rsidR="007B378C" w:rsidRDefault="007B378C" w:rsidP="007B378C">
      <w:pPr>
        <w:spacing w:line="360" w:lineRule="auto"/>
      </w:pPr>
    </w:p>
    <w:p w:rsidR="007B378C" w:rsidRDefault="007B378C" w:rsidP="007B378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今年西藏计划解决</w:t>
      </w:r>
      <w:r>
        <w:rPr>
          <w:rFonts w:hint="eastAsia"/>
        </w:rPr>
        <w:t>35</w:t>
      </w:r>
      <w:r>
        <w:rPr>
          <w:rFonts w:hint="eastAsia"/>
        </w:rPr>
        <w:t>万人的饮水安全问题。主要在提高工程的水平上下工夫。科学选点、重点解决农牧民安居工程、行政村所在地自来水配套建设，选择人口密集工程效益明显的地方集中连片解决。</w:t>
      </w:r>
    </w:p>
    <w:p w:rsidR="007B378C" w:rsidRDefault="007B378C" w:rsidP="007B378C">
      <w:pPr>
        <w:spacing w:line="360" w:lineRule="auto"/>
      </w:pPr>
    </w:p>
    <w:p w:rsidR="00BF2FFA" w:rsidRPr="007B378C" w:rsidRDefault="007B378C" w:rsidP="007B378C">
      <w:pPr>
        <w:spacing w:line="360" w:lineRule="auto"/>
      </w:pPr>
      <w:r>
        <w:rPr>
          <w:rFonts w:hint="eastAsia"/>
        </w:rPr>
        <w:t xml:space="preserve">　　</w:t>
      </w:r>
    </w:p>
    <w:sectPr w:rsidR="00BF2FFA" w:rsidRPr="007B3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75" w:rsidRDefault="00CC5075" w:rsidP="007B378C">
      <w:r>
        <w:separator/>
      </w:r>
    </w:p>
  </w:endnote>
  <w:endnote w:type="continuationSeparator" w:id="0">
    <w:p w:rsidR="00CC5075" w:rsidRDefault="00CC5075" w:rsidP="007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75" w:rsidRDefault="00CC5075" w:rsidP="007B378C">
      <w:r>
        <w:separator/>
      </w:r>
    </w:p>
  </w:footnote>
  <w:footnote w:type="continuationSeparator" w:id="0">
    <w:p w:rsidR="00CC5075" w:rsidRDefault="00CC5075" w:rsidP="007B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C" w:rsidRDefault="007B378C" w:rsidP="007B378C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5AE8321" wp14:editId="12E93E6A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2F"/>
    <w:rsid w:val="0015652F"/>
    <w:rsid w:val="007B378C"/>
    <w:rsid w:val="00BF2FFA"/>
    <w:rsid w:val="00C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78C"/>
    <w:rPr>
      <w:sz w:val="18"/>
      <w:szCs w:val="18"/>
    </w:rPr>
  </w:style>
  <w:style w:type="character" w:styleId="a5">
    <w:name w:val="Hyperlink"/>
    <w:uiPriority w:val="99"/>
    <w:semiHidden/>
    <w:unhideWhenUsed/>
    <w:rsid w:val="007B378C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37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78C"/>
    <w:rPr>
      <w:sz w:val="18"/>
      <w:szCs w:val="18"/>
    </w:rPr>
  </w:style>
  <w:style w:type="character" w:styleId="a5">
    <w:name w:val="Hyperlink"/>
    <w:uiPriority w:val="99"/>
    <w:semiHidden/>
    <w:unhideWhenUsed/>
    <w:rsid w:val="007B378C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37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2018-06-24T04:29:00Z</dcterms:created>
  <dcterms:modified xsi:type="dcterms:W3CDTF">2018-06-24T04:31:00Z</dcterms:modified>
</cp:coreProperties>
</file>