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40" w:rsidRPr="009A19B2" w:rsidRDefault="00816D40" w:rsidP="00816D40">
      <w:pPr>
        <w:widowControl/>
        <w:ind w:firstLine="200"/>
        <w:jc w:val="center"/>
        <w:rPr>
          <w:rFonts w:asciiTheme="minorEastAsia" w:hAnsiTheme="minorEastAsia" w:cs="宋体"/>
          <w:kern w:val="0"/>
          <w:sz w:val="18"/>
          <w:szCs w:val="18"/>
        </w:rPr>
      </w:pPr>
      <w:r w:rsidRPr="009A19B2">
        <w:rPr>
          <w:rFonts w:asciiTheme="minorEastAsia" w:hAnsiTheme="minorEastAsia" w:cs="宋体" w:hint="eastAsia"/>
          <w:kern w:val="0"/>
          <w:sz w:val="18"/>
          <w:szCs w:val="18"/>
        </w:rPr>
        <w:t>电视散文《对院的女孩》</w:t>
      </w:r>
    </w:p>
    <w:p w:rsidR="00816D40" w:rsidRPr="009A19B2" w:rsidRDefault="00816D40" w:rsidP="00816D40">
      <w:pPr>
        <w:widowControl/>
        <w:ind w:firstLine="200"/>
        <w:jc w:val="center"/>
        <w:rPr>
          <w:rFonts w:asciiTheme="minorEastAsia" w:hAnsiTheme="minorEastAsia" w:cs="宋体"/>
          <w:kern w:val="0"/>
          <w:sz w:val="18"/>
          <w:szCs w:val="18"/>
        </w:rPr>
      </w:pPr>
      <w:proofErr w:type="gramStart"/>
      <w:r w:rsidRPr="009A19B2">
        <w:rPr>
          <w:rFonts w:asciiTheme="minorEastAsia" w:hAnsiTheme="minorEastAsia" w:cs="宋体" w:hint="eastAsia"/>
          <w:kern w:val="0"/>
          <w:sz w:val="18"/>
          <w:szCs w:val="18"/>
        </w:rPr>
        <w:t>暖声暖景暖</w:t>
      </w:r>
      <w:proofErr w:type="gramEnd"/>
      <w:r w:rsidRPr="009A19B2">
        <w:rPr>
          <w:rFonts w:asciiTheme="minorEastAsia" w:hAnsiTheme="minorEastAsia" w:cs="宋体" w:hint="eastAsia"/>
          <w:kern w:val="0"/>
          <w:sz w:val="18"/>
          <w:szCs w:val="18"/>
        </w:rPr>
        <w:t>情</w:t>
      </w:r>
    </w:p>
    <w:p w:rsidR="00816D40" w:rsidRPr="009A19B2" w:rsidRDefault="00816D40" w:rsidP="00816D40">
      <w:pPr>
        <w:widowControl/>
        <w:ind w:firstLine="200"/>
        <w:jc w:val="center"/>
        <w:rPr>
          <w:rFonts w:asciiTheme="minorEastAsia" w:hAnsiTheme="minorEastAsia" w:cs="宋体"/>
          <w:kern w:val="0"/>
          <w:sz w:val="18"/>
          <w:szCs w:val="18"/>
        </w:rPr>
      </w:pPr>
      <w:r w:rsidRPr="009A19B2">
        <w:rPr>
          <w:rFonts w:asciiTheme="minorEastAsia" w:hAnsiTheme="minorEastAsia" w:cs="宋体" w:hint="eastAsia"/>
          <w:kern w:val="0"/>
          <w:sz w:val="18"/>
          <w:szCs w:val="18"/>
        </w:rPr>
        <w:t>——</w:t>
      </w:r>
      <w:proofErr w:type="gramStart"/>
      <w:r w:rsidRPr="009A19B2">
        <w:rPr>
          <w:rFonts w:asciiTheme="minorEastAsia" w:hAnsiTheme="minorEastAsia" w:cs="宋体" w:hint="eastAsia"/>
          <w:kern w:val="0"/>
          <w:sz w:val="18"/>
          <w:szCs w:val="18"/>
        </w:rPr>
        <w:t>—评电视</w:t>
      </w:r>
      <w:proofErr w:type="gramEnd"/>
      <w:r w:rsidRPr="009A19B2">
        <w:rPr>
          <w:rFonts w:asciiTheme="minorEastAsia" w:hAnsiTheme="minorEastAsia" w:cs="宋体" w:hint="eastAsia"/>
          <w:kern w:val="0"/>
          <w:sz w:val="18"/>
          <w:szCs w:val="18"/>
        </w:rPr>
        <w:t>散文《对院的女孩》</w:t>
      </w:r>
    </w:p>
    <w:p w:rsidR="00816D40" w:rsidRPr="009A19B2" w:rsidRDefault="00816D40" w:rsidP="00816D40">
      <w:pPr>
        <w:widowControl/>
        <w:ind w:firstLine="200"/>
        <w:jc w:val="left"/>
        <w:rPr>
          <w:rFonts w:asciiTheme="minorEastAsia" w:hAnsiTheme="minorEastAsia" w:cs="宋体"/>
          <w:kern w:val="0"/>
          <w:sz w:val="18"/>
          <w:szCs w:val="18"/>
        </w:rPr>
      </w:pPr>
    </w:p>
    <w:p w:rsidR="00816D40" w:rsidRPr="009A19B2" w:rsidRDefault="00816D40" w:rsidP="00816D40">
      <w:pPr>
        <w:widowControl/>
        <w:ind w:firstLine="200"/>
        <w:jc w:val="left"/>
        <w:rPr>
          <w:rFonts w:asciiTheme="minorEastAsia" w:hAnsiTheme="minorEastAsia" w:cs="宋体"/>
          <w:kern w:val="0"/>
          <w:sz w:val="18"/>
          <w:szCs w:val="18"/>
        </w:rPr>
      </w:pPr>
    </w:p>
    <w:p w:rsidR="00816D40" w:rsidRPr="009A19B2" w:rsidRDefault="00816D40" w:rsidP="00816D40">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七彩的气泡在周围四散开来，编织了神秘的梦，一个女孩在温馨之中翩翩起舞，荡漾着人们的心田，泛起点点涟漪。</w:t>
      </w:r>
    </w:p>
    <w:p w:rsidR="00816D40" w:rsidRPr="009A19B2" w:rsidRDefault="00816D40" w:rsidP="00816D40">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片子在淡雅漬静之中表达了诗画般的审美意境，无论是声音景色情感还是人物方面，都洋溢着清新与灵动的气息，朦胧而又唯美的意蕴弥漫开来，让人们融入其中，流连忘返。</w:t>
      </w:r>
    </w:p>
    <w:p w:rsidR="00816D40" w:rsidRPr="009A19B2" w:rsidRDefault="00816D40" w:rsidP="00816D40">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声音很美。片子里不停地穿插有讲述者深沉却富有感情基调的声音，无形之中就推进了整个片子的展示与进程。叙述当中，流水的声音、洗头的声音、轻柔的脚步声一一传出，像是灵动的小蜜蜂展现自己袅娜的身姿。那份恬静、淡然也巧妙地凸显了出来。白色鸽子的声音、翻旧物的声音、女孩父亲苍老的咳嗽声悄悄地传来，似在叙说朦胧的故事。声画并茂，不断出现唯美的画面，小板凳、白鸽、闺房在叙述中不停地显现，契合了创作者的意图，营造出了独特的意境。声音渲染了气氛，曲调的含蓄、委婉、神秘使原本沉寂在记忆深处的平凡而又不可或缺的生活细节凸显了出来洋溢着静谧安定和向往。所以，《对院的女孩》的成功的一点就在于声音的优美，为景物的描绘与情感的传达提供了一个完美的舞台，也为后面的艺术创作奠定了基础。</w:t>
      </w:r>
    </w:p>
    <w:p w:rsidR="00816D40" w:rsidRPr="009A19B2" w:rsidRDefault="00816D40" w:rsidP="00816D40">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景物很美。换句话说，画面很美。它是电视语言的灵魂，对情节的渲染有着不可抹灭的作用。纵横交错的绳线、小板凳上一个文静单纯的女孩，素纸</w:t>
      </w:r>
      <w:proofErr w:type="gramStart"/>
      <w:r w:rsidRPr="009A19B2">
        <w:rPr>
          <w:rFonts w:asciiTheme="minorEastAsia" w:hAnsiTheme="minorEastAsia" w:cs="宋体" w:hint="eastAsia"/>
          <w:kern w:val="0"/>
          <w:sz w:val="18"/>
          <w:szCs w:val="18"/>
        </w:rPr>
        <w:t>纤</w:t>
      </w:r>
      <w:proofErr w:type="gramEnd"/>
      <w:r w:rsidRPr="009A19B2">
        <w:rPr>
          <w:rFonts w:asciiTheme="minorEastAsia" w:hAnsiTheme="minorEastAsia" w:cs="宋体" w:hint="eastAsia"/>
          <w:kern w:val="0"/>
          <w:sz w:val="18"/>
          <w:szCs w:val="18"/>
        </w:rPr>
        <w:t>书中彰显了淡淡的暖意，纯真无邪在她清澈无比的眸子当中得以诠释。黑亮的头发，不规则的构图，蜜蜂飞来飞去，闺房前后颜色的由暖色向冷色的转变，孤灯摇曳，流水潺潺，还有结尾中独特的舞剧方式，渲染了情节，虚实结合，编织了一个神秘的梦，女孩的形象也被巧妙地刻画了出来，青春的灵动、芳香的气息令人流连忘返，那种从容淡定也淋漓尽致地显现了出来。灵活地运用画面，巧妙地选择景物的拍摄，</w:t>
      </w:r>
      <w:proofErr w:type="gramStart"/>
      <w:r w:rsidRPr="009A19B2">
        <w:rPr>
          <w:rFonts w:asciiTheme="minorEastAsia" w:hAnsiTheme="minorEastAsia" w:cs="宋体" w:hint="eastAsia"/>
          <w:kern w:val="0"/>
          <w:sz w:val="18"/>
          <w:szCs w:val="18"/>
        </w:rPr>
        <w:t>契合着</w:t>
      </w:r>
      <w:proofErr w:type="gramEnd"/>
      <w:r w:rsidRPr="009A19B2">
        <w:rPr>
          <w:rFonts w:asciiTheme="minorEastAsia" w:hAnsiTheme="minorEastAsia" w:cs="宋体" w:hint="eastAsia"/>
          <w:kern w:val="0"/>
          <w:sz w:val="18"/>
          <w:szCs w:val="18"/>
        </w:rPr>
        <w:t>独特的情节意境，展现一道亮丽的风景线，无不是创作者的睿智之所在。</w:t>
      </w:r>
    </w:p>
    <w:p w:rsidR="00816D40" w:rsidRPr="009A19B2" w:rsidRDefault="00816D40" w:rsidP="00816D40">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情感很美。写意的风格迎合了大众的口味，也使那份情感得以彰显。女孩的纯真无邪、从容典雅是一种美好的化身，也是作者心中那种美好的寄托。那份向往也在作者的描述之中展现了出来。镜头的柔和折射出了诗意清新的感情，构图上唯美中蕴含了丰富的情感。“众里寻他千百度，蓦然回首，那人却在灯火阑珊处”，女孩正是作者情感的一种寄托，可那份纯真终究会如逝去的水一样不再复返，让作者叹息不已。女孩父亲最后的挥手中流露出了不舍。这正是亲情的一种折射。种种此类手法的巧妙运用塑造了美好的意境，让那份情感毫无保留地充溢了出来，这种艺术构造实在让人拍案叫绝。</w:t>
      </w:r>
    </w:p>
    <w:p w:rsidR="00816D40" w:rsidRPr="009A19B2" w:rsidRDefault="00816D40" w:rsidP="00816D40">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音乐很美。音乐作为画面的解说和搭配有着毋庸置疑的作用。《对院的女孩》的音乐部分主要用了悠扬的曲调。轻轻的音乐伴随着富有情调的朗诵，使意境传达开来，让观众有种身临其境的感觉，而窗帘垂地，女孩脚丫撒欢在水中，配合着音乐，勾勒出了别样的意蕴，别有一番风味，让人回味无穷。</w:t>
      </w:r>
    </w:p>
    <w:p w:rsidR="00816D40" w:rsidRPr="009A19B2" w:rsidRDefault="00816D40" w:rsidP="00816D40">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此外，《对院的女孩》的效果运用也别具匠心，值得大家探讨。创作者运用长镜头拍摄，表现了恬静之美；结尾运用舞剧方式，蜜蜂飞来飞去，女孩翩翩起舞，用手掌托起，用嘴轻轻地吹，展示了调皮的姿态；此外还有“只能意会，不可言传”的解说词，巧妙的画面穿插美……实在是让我们融人暖色温馨之中，循环往复，欲说还休！</w:t>
      </w:r>
    </w:p>
    <w:p w:rsidR="00816D40" w:rsidRPr="009A19B2" w:rsidRDefault="00816D40" w:rsidP="00816D40">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评析</w:t>
      </w:r>
    </w:p>
    <w:p w:rsidR="00816D40" w:rsidRPr="009A19B2" w:rsidRDefault="00816D40" w:rsidP="00816D40">
      <w:pPr>
        <w:widowControl/>
        <w:ind w:firstLineChars="211" w:firstLine="380"/>
        <w:jc w:val="left"/>
        <w:rPr>
          <w:rFonts w:asciiTheme="minorEastAsia" w:hAnsiTheme="minorEastAsia" w:cs="宋体"/>
          <w:kern w:val="0"/>
          <w:sz w:val="18"/>
          <w:szCs w:val="18"/>
        </w:rPr>
      </w:pPr>
      <w:r w:rsidRPr="009A19B2">
        <w:rPr>
          <w:rFonts w:asciiTheme="minorEastAsia" w:hAnsiTheme="minorEastAsia" w:cs="宋体" w:hint="eastAsia"/>
          <w:kern w:val="0"/>
          <w:sz w:val="18"/>
          <w:szCs w:val="18"/>
        </w:rPr>
        <w:t>电视散文相对于电视纪录片来说，写意和抒情的成分更大，所以对电视散文的分析写作很容易情绪化，完全沉浸在片子给我们营造的优美意境中去了，而忘记或淡化了对作品的表现技巧的分析。这篇文章的开头就存在这样的问题，抒情的成分多了一些，对文章主旨的分析放在了稍微靠后的段落，“闪光点”体现得不是很鲜明。</w:t>
      </w:r>
    </w:p>
    <w:p w:rsidR="00816D40" w:rsidRPr="009A19B2" w:rsidRDefault="00816D40" w:rsidP="00816D40">
      <w:pPr>
        <w:widowControl/>
        <w:jc w:val="left"/>
        <w:rPr>
          <w:rFonts w:asciiTheme="minorEastAsia" w:hAnsiTheme="minorEastAsia" w:cs="宋体"/>
          <w:kern w:val="0"/>
          <w:sz w:val="18"/>
          <w:szCs w:val="18"/>
        </w:rPr>
      </w:pPr>
      <w:bookmarkStart w:id="0" w:name="_GoBack"/>
      <w:bookmarkEnd w:id="0"/>
    </w:p>
    <w:p w:rsidR="002D162F" w:rsidRPr="00816D40" w:rsidRDefault="002D162F"/>
    <w:sectPr w:rsidR="002D162F" w:rsidRPr="00816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9F" w:rsidRDefault="00CB3C9F" w:rsidP="00816D40">
      <w:r>
        <w:separator/>
      </w:r>
    </w:p>
  </w:endnote>
  <w:endnote w:type="continuationSeparator" w:id="0">
    <w:p w:rsidR="00CB3C9F" w:rsidRDefault="00CB3C9F" w:rsidP="0081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9F" w:rsidRDefault="00CB3C9F" w:rsidP="00816D40">
      <w:r>
        <w:separator/>
      </w:r>
    </w:p>
  </w:footnote>
  <w:footnote w:type="continuationSeparator" w:id="0">
    <w:p w:rsidR="00CB3C9F" w:rsidRDefault="00CB3C9F" w:rsidP="00816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22"/>
    <w:rsid w:val="002D162F"/>
    <w:rsid w:val="00816D40"/>
    <w:rsid w:val="009F6E22"/>
    <w:rsid w:val="00CB3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D40"/>
    <w:rPr>
      <w:sz w:val="18"/>
      <w:szCs w:val="18"/>
    </w:rPr>
  </w:style>
  <w:style w:type="paragraph" w:styleId="a4">
    <w:name w:val="footer"/>
    <w:basedOn w:val="a"/>
    <w:link w:val="Char0"/>
    <w:uiPriority w:val="99"/>
    <w:unhideWhenUsed/>
    <w:rsid w:val="00816D40"/>
    <w:pPr>
      <w:tabs>
        <w:tab w:val="center" w:pos="4153"/>
        <w:tab w:val="right" w:pos="8306"/>
      </w:tabs>
      <w:snapToGrid w:val="0"/>
      <w:jc w:val="left"/>
    </w:pPr>
    <w:rPr>
      <w:sz w:val="18"/>
      <w:szCs w:val="18"/>
    </w:rPr>
  </w:style>
  <w:style w:type="character" w:customStyle="1" w:styleId="Char0">
    <w:name w:val="页脚 Char"/>
    <w:basedOn w:val="a0"/>
    <w:link w:val="a4"/>
    <w:uiPriority w:val="99"/>
    <w:rsid w:val="00816D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D40"/>
    <w:rPr>
      <w:sz w:val="18"/>
      <w:szCs w:val="18"/>
    </w:rPr>
  </w:style>
  <w:style w:type="paragraph" w:styleId="a4">
    <w:name w:val="footer"/>
    <w:basedOn w:val="a"/>
    <w:link w:val="Char0"/>
    <w:uiPriority w:val="99"/>
    <w:unhideWhenUsed/>
    <w:rsid w:val="00816D40"/>
    <w:pPr>
      <w:tabs>
        <w:tab w:val="center" w:pos="4153"/>
        <w:tab w:val="right" w:pos="8306"/>
      </w:tabs>
      <w:snapToGrid w:val="0"/>
      <w:jc w:val="left"/>
    </w:pPr>
    <w:rPr>
      <w:sz w:val="18"/>
      <w:szCs w:val="18"/>
    </w:rPr>
  </w:style>
  <w:style w:type="character" w:customStyle="1" w:styleId="Char0">
    <w:name w:val="页脚 Char"/>
    <w:basedOn w:val="a0"/>
    <w:link w:val="a4"/>
    <w:uiPriority w:val="99"/>
    <w:rsid w:val="00816D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2018-05-28T09:07:00Z</dcterms:created>
  <dcterms:modified xsi:type="dcterms:W3CDTF">2018-05-28T09:07:00Z</dcterms:modified>
</cp:coreProperties>
</file>