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BF" w:rsidRPr="009A19B2" w:rsidRDefault="001E19BF" w:rsidP="001E19BF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1E19BF" w:rsidRDefault="001E19BF" w:rsidP="001E19BF">
      <w:pPr>
        <w:widowControl/>
        <w:ind w:left="1" w:firstLineChars="2200" w:firstLine="396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6B088A">
        <w:rPr>
          <w:rFonts w:asciiTheme="minorEastAsia" w:hAnsiTheme="minorEastAsia" w:cs="宋体"/>
          <w:kern w:val="0"/>
          <w:sz w:val="18"/>
          <w:szCs w:val="18"/>
        </w:rPr>
        <w:t>《凤凰于飞》</w:t>
      </w:r>
    </w:p>
    <w:p w:rsidR="001E19BF" w:rsidRDefault="001E19BF" w:rsidP="001E19BF">
      <w:pPr>
        <w:widowControl/>
        <w:ind w:left="1" w:firstLineChars="2200" w:firstLine="396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6B088A">
        <w:rPr>
          <w:rFonts w:asciiTheme="minorEastAsia" w:hAnsiTheme="minorEastAsia" w:cs="宋体"/>
          <w:kern w:val="0"/>
          <w:sz w:val="18"/>
          <w:szCs w:val="18"/>
        </w:rPr>
        <w:t>思考社会</w:t>
      </w:r>
    </w:p>
    <w:p w:rsidR="001E19BF" w:rsidRPr="006B088A" w:rsidRDefault="001E19BF" w:rsidP="001E19BF">
      <w:pPr>
        <w:widowControl/>
        <w:ind w:left="1" w:firstLineChars="2200" w:firstLine="396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6B088A">
        <w:rPr>
          <w:rFonts w:asciiTheme="minorEastAsia" w:hAnsiTheme="minorEastAsia" w:cs="宋体"/>
          <w:kern w:val="0"/>
          <w:sz w:val="18"/>
          <w:szCs w:val="18"/>
        </w:rPr>
        <w:t>——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—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评《张贤亮•凤凰于飞》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作为历史古城银川承载了太多的变迁，那仅剩的一堵颓垣的古城</w:t>
      </w:r>
      <w:proofErr w:type="gramStart"/>
      <w:r w:rsidRPr="006B088A">
        <w:rPr>
          <w:rFonts w:asciiTheme="minorEastAsia" w:hAnsiTheme="minorEastAsia" w:cs="宋体"/>
          <w:kern w:val="0"/>
          <w:sz w:val="18"/>
          <w:szCs w:val="18"/>
        </w:rPr>
        <w:t>墙似乎</w:t>
      </w:r>
      <w:proofErr w:type="gramEnd"/>
      <w:r w:rsidRPr="006B088A">
        <w:rPr>
          <w:rFonts w:asciiTheme="minorEastAsia" w:hAnsiTheme="minorEastAsia" w:cs="宋体"/>
          <w:kern w:val="0"/>
          <w:sz w:val="18"/>
          <w:szCs w:val="18"/>
        </w:rPr>
        <w:t>还留有岁月的烙印，那江南风韵的走廊似乎包含着一种恋乡的情怀</w:t>
      </w:r>
      <w:r>
        <w:rPr>
          <w:rFonts w:asciiTheme="minorEastAsia" w:hAnsiTheme="minorEastAsia" w:cs="宋体"/>
          <w:kern w:val="0"/>
          <w:sz w:val="18"/>
          <w:szCs w:val="18"/>
        </w:rPr>
        <w:t>。本片以银川为基点，表现了改革开放前后银川市的风貌以及人民生活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变化，从而以小见大，折射出社会的发展。导演将老照片与现实的景物相结合，照片的插入使观众更清楚地了解到往日的银川，增添了真实感，且与现今的银川形成了强烈的对比，反映了银川的巨变。在片中，我们看到各式的建筑，既有江左遗风的走廊，琉璃瓦、青石砖搭建的房屋，也有现代气息强烈的建筑及人群攘攘的街道。江南风格的建筑源于社会动乱时的大迁徙，而现代的建筑则是改革开放的成果，导演用白描的手法让建筑自己“发语”，表现出社会的历史进程。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歌曲《凤凰于飞》如同一条暗线贯穿全片。片头，张贤亮因护送朋友的妻子就医，第一次来到银川，他们伴着蒙蒙暮色穿过银川荒凉的城墙，此时，朋友之妻似乎忘记病痛，吟唱起《凤凰于飞》，这甜美的歌声与当时的荒凉环境形成鲜明的对比，张贤亮感言：“这是一次奇妙的巧合”。这首歌如同光亮，给予在冥冥昏暗中艰难摸索的张贤亮莫大的支持，也在一定程度上缓解了他内心的伤痛。在片末，这首歌曲再次出现，在画面中我们可以看到，张贤亮驾驶着轿车，而车外是矗立于广场中央的凤凰双飞的雕塑，声画合一，表现了生活的富足与美好。凤凰于飞在古语中是凤凰比翼双飞的意思，可以引申为和谐美好之意，在我看来，“凤凰于飞”在片中应为一种对美好的希冀，一种追求美好未来的力量。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本片采用了大量的解说词与同期声，解说词与同期声的结合为本片主题的表达增加了厚重的一笔。解说词的使用增加了信息量，让观众进一步了解了事情发生的历史、环境背景。同时，它还能对片中的无序画面进行整合，使事件能以一种更为顺畅的方式表现给观众。其次，它能够挖掘画面的内涵，使观者进一步理解此片的主题。同期声的使用亦有其优点，首先，它大大增强了真实感，更好地将观者带入所表现的环境和氛围，达到对真实世界的完整复原。此外，它还避免了一味使用冗长的解说，增加了可看性。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大量对比手法的使用也是此片的一大特点，它们有些是通过画面表现的，而有些则是通过同期声和解说词表现。在一张老照片中我们可以看到，一座低矮的城楼是当时银川6制高点，而如今我们可以从画面上看见大量耸立的高楼，这一对比表现了银川惊人的巨变。而当银川升格为宁夏回族自治区的行政中心时，人们为欢庆这一时刻而大放烟花，而此时身处西湖农场进行劳改的张贤亮，连抬头观望烟花的权利都被剥夺，这一对比表现了极度的抑郁与苦闷。而当张贤亮因错失末班车而不得不徘徊于街头时，镜头游走于街道两旁楼房里灯火明亮的房间，我们仿佛看见一个个围坐于灯下的温馨家庭，这一对比凸显了张贤亮的孤寂与落寞。对比手法的使用能产生强烈的画面冲击和心理冲击，从而烘托了主题。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社会是不断进步且发展的，在诘问历史的同时，我们更应当珍惜现有的安逸、和谐、美好，就像歌曲里吟唱的那样：“像凤凰于飞在云霄一样的笑，像凤凰于飞在云霄一样的轻飘</w:t>
      </w:r>
      <w:r>
        <w:rPr>
          <w:rFonts w:asciiTheme="minorEastAsia" w:hAnsiTheme="minorEastAsia" w:cs="宋体"/>
          <w:kern w:val="0"/>
          <w:sz w:val="18"/>
          <w:szCs w:val="18"/>
        </w:rPr>
        <w:t>.....”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评析</w:t>
      </w:r>
      <w:r>
        <w:rPr>
          <w:rFonts w:asciiTheme="minorEastAsia" w:hAnsiTheme="minorEastAsia" w:cs="宋体"/>
          <w:kern w:val="0"/>
          <w:sz w:val="18"/>
          <w:szCs w:val="18"/>
        </w:rPr>
        <w:br/>
      </w: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Pr="006B088A">
        <w:rPr>
          <w:rFonts w:asciiTheme="minorEastAsia" w:hAnsiTheme="minorEastAsia" w:cs="宋体"/>
          <w:kern w:val="0"/>
          <w:sz w:val="18"/>
          <w:szCs w:val="18"/>
        </w:rPr>
        <w:t>这是一片优秀的考生应试文章。文章结构严谨、论证扎实、行文流畅。考生主要抓住了电视片的具体表现手法：歌曲的贯穿作用、解说词与同期声、对比手法的运用，而且对这几个具体手法的论证也比较详细，说明这位考生的专业知识掌握得比较扎实，运用得也很准确。希望考生在备考复习时，多看些与电视理论相关的书，提高自己的专业水平。</w:t>
      </w:r>
    </w:p>
    <w:p w:rsidR="001E19BF" w:rsidRPr="009A19B2" w:rsidRDefault="001E19BF" w:rsidP="001E19BF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1E19BF" w:rsidRPr="009A19B2" w:rsidRDefault="001E19BF" w:rsidP="001E19BF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1E19BF" w:rsidRPr="009A19B2" w:rsidRDefault="001E19BF" w:rsidP="001E19BF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1E19BF" w:rsidRPr="009A19B2" w:rsidRDefault="001E19BF" w:rsidP="001E19BF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1E19BF" w:rsidRPr="009A19B2" w:rsidRDefault="001E19BF" w:rsidP="001E19BF">
      <w:pPr>
        <w:widowControl/>
        <w:ind w:firstLine="200"/>
        <w:jc w:val="left"/>
        <w:rPr>
          <w:rFonts w:asciiTheme="minorEastAsia" w:hAnsiTheme="minorEastAsia" w:cs="宋体"/>
          <w:kern w:val="0"/>
          <w:sz w:val="18"/>
          <w:szCs w:val="18"/>
        </w:rPr>
      </w:pPr>
    </w:p>
    <w:p w:rsidR="002D162F" w:rsidRPr="001E19BF" w:rsidRDefault="002D162F">
      <w:bookmarkStart w:id="0" w:name="_GoBack"/>
      <w:bookmarkEnd w:id="0"/>
    </w:p>
    <w:sectPr w:rsidR="002D162F" w:rsidRPr="001E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CA" w:rsidRDefault="00D55DCA" w:rsidP="001E19BF">
      <w:r>
        <w:separator/>
      </w:r>
    </w:p>
  </w:endnote>
  <w:endnote w:type="continuationSeparator" w:id="0">
    <w:p w:rsidR="00D55DCA" w:rsidRDefault="00D55DCA" w:rsidP="001E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CA" w:rsidRDefault="00D55DCA" w:rsidP="001E19BF">
      <w:r>
        <w:separator/>
      </w:r>
    </w:p>
  </w:footnote>
  <w:footnote w:type="continuationSeparator" w:id="0">
    <w:p w:rsidR="00D55DCA" w:rsidRDefault="00D55DCA" w:rsidP="001E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77"/>
    <w:rsid w:val="001E19BF"/>
    <w:rsid w:val="002D162F"/>
    <w:rsid w:val="00A43277"/>
    <w:rsid w:val="00D5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9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2018-05-28T09:10:00Z</dcterms:created>
  <dcterms:modified xsi:type="dcterms:W3CDTF">2018-05-28T09:10:00Z</dcterms:modified>
</cp:coreProperties>
</file>