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77" w:rsidRPr="003D41FB" w:rsidRDefault="00FA3F77" w:rsidP="00FA3F77">
      <w:pPr>
        <w:ind w:firstLineChars="200" w:firstLine="360"/>
        <w:rPr>
          <w:rFonts w:asciiTheme="minorEastAsia" w:hAnsiTheme="minorEastAsia"/>
          <w:sz w:val="18"/>
          <w:szCs w:val="18"/>
        </w:rPr>
      </w:pPr>
      <w:r w:rsidRPr="003D41FB">
        <w:rPr>
          <w:rFonts w:asciiTheme="minorEastAsia" w:hAnsiTheme="minorEastAsia" w:hint="eastAsia"/>
          <w:sz w:val="18"/>
          <w:szCs w:val="18"/>
        </w:rPr>
        <w:t>《农民张来芳和他的农情笔记》</w:t>
      </w:r>
    </w:p>
    <w:p w:rsidR="00FA3F77" w:rsidRPr="003D41FB" w:rsidRDefault="00FA3F77" w:rsidP="00FA3F77">
      <w:pPr>
        <w:ind w:firstLineChars="200" w:firstLine="360"/>
        <w:rPr>
          <w:rFonts w:asciiTheme="minorEastAsia" w:hAnsiTheme="minorEastAsia"/>
          <w:sz w:val="18"/>
          <w:szCs w:val="18"/>
        </w:rPr>
      </w:pPr>
      <w:r w:rsidRPr="003D41FB">
        <w:rPr>
          <w:rFonts w:asciiTheme="minorEastAsia" w:hAnsiTheme="minorEastAsia" w:hint="eastAsia"/>
          <w:sz w:val="18"/>
          <w:szCs w:val="18"/>
        </w:rPr>
        <w:t>新时代农民形象的朴实化表现</w:t>
      </w:r>
    </w:p>
    <w:p w:rsidR="00FA3F77" w:rsidRPr="003D41FB" w:rsidRDefault="00FA3F77" w:rsidP="00FA3F77">
      <w:pPr>
        <w:ind w:firstLineChars="200" w:firstLine="360"/>
        <w:rPr>
          <w:rFonts w:asciiTheme="minorEastAsia" w:hAnsiTheme="minorEastAsia"/>
          <w:sz w:val="18"/>
          <w:szCs w:val="18"/>
        </w:rPr>
      </w:pPr>
      <w:r w:rsidRPr="003D41FB">
        <w:rPr>
          <w:rFonts w:asciiTheme="minorEastAsia" w:hAnsiTheme="minorEastAsia" w:hint="eastAsia"/>
          <w:sz w:val="18"/>
          <w:szCs w:val="18"/>
        </w:rPr>
        <w:t>——</w:t>
      </w:r>
      <w:proofErr w:type="gramStart"/>
      <w:r w:rsidRPr="003D41FB">
        <w:rPr>
          <w:rFonts w:asciiTheme="minorEastAsia" w:hAnsiTheme="minorEastAsia" w:hint="eastAsia"/>
          <w:sz w:val="18"/>
          <w:szCs w:val="18"/>
        </w:rPr>
        <w:t>—</w:t>
      </w:r>
      <w:proofErr w:type="gramEnd"/>
      <w:r w:rsidRPr="003D41FB">
        <w:rPr>
          <w:rFonts w:asciiTheme="minorEastAsia" w:hAnsiTheme="minorEastAsia" w:hint="eastAsia"/>
          <w:sz w:val="18"/>
          <w:szCs w:val="18"/>
        </w:rPr>
        <w:t>评电视片《农民张来芳和他的农情笔记》</w:t>
      </w:r>
    </w:p>
    <w:p w:rsidR="00FA3F77" w:rsidRPr="003D41FB" w:rsidRDefault="00FA3F77" w:rsidP="00FA3F77">
      <w:pPr>
        <w:ind w:firstLineChars="200" w:firstLine="360"/>
        <w:rPr>
          <w:rFonts w:asciiTheme="minorEastAsia" w:hAnsiTheme="minorEastAsia"/>
          <w:sz w:val="18"/>
          <w:szCs w:val="18"/>
        </w:rPr>
      </w:pPr>
      <w:r w:rsidRPr="003D41FB">
        <w:rPr>
          <w:rFonts w:asciiTheme="minorEastAsia" w:hAnsiTheme="minorEastAsia" w:hint="eastAsia"/>
          <w:sz w:val="18"/>
          <w:szCs w:val="18"/>
        </w:rPr>
        <w:t>首先可以肯定地说，这是一部有一定价值取向的电视纪录片，作者用朴实自然的</w:t>
      </w:r>
      <w:proofErr w:type="gramStart"/>
      <w:r w:rsidRPr="003D41FB">
        <w:rPr>
          <w:rFonts w:asciiTheme="minorEastAsia" w:hAnsiTheme="minorEastAsia" w:hint="eastAsia"/>
          <w:sz w:val="18"/>
          <w:szCs w:val="18"/>
        </w:rPr>
        <w:t>叔述方式</w:t>
      </w:r>
      <w:proofErr w:type="gramEnd"/>
      <w:r w:rsidRPr="003D41FB">
        <w:rPr>
          <w:rFonts w:asciiTheme="minorEastAsia" w:hAnsiTheme="minorEastAsia" w:hint="eastAsia"/>
          <w:sz w:val="18"/>
          <w:szCs w:val="18"/>
        </w:rPr>
        <w:t>向受</w:t>
      </w:r>
      <w:proofErr w:type="gramStart"/>
      <w:r w:rsidRPr="003D41FB">
        <w:rPr>
          <w:rFonts w:asciiTheme="minorEastAsia" w:hAnsiTheme="minorEastAsia" w:hint="eastAsia"/>
          <w:sz w:val="18"/>
          <w:szCs w:val="18"/>
        </w:rPr>
        <w:t>众介绍</w:t>
      </w:r>
      <w:proofErr w:type="gramEnd"/>
      <w:r w:rsidRPr="003D41FB">
        <w:rPr>
          <w:rFonts w:asciiTheme="minorEastAsia" w:hAnsiTheme="minorEastAsia" w:hint="eastAsia"/>
          <w:sz w:val="18"/>
          <w:szCs w:val="18"/>
        </w:rPr>
        <w:t>了一个普普通通的新农民在新时代的新形象。</w:t>
      </w:r>
    </w:p>
    <w:p w:rsidR="00FA3F77" w:rsidRPr="003D41FB" w:rsidRDefault="00FA3F77" w:rsidP="00FA3F77">
      <w:pPr>
        <w:ind w:firstLineChars="200" w:firstLine="360"/>
        <w:rPr>
          <w:rFonts w:asciiTheme="minorEastAsia" w:hAnsiTheme="minorEastAsia"/>
          <w:sz w:val="18"/>
          <w:szCs w:val="18"/>
        </w:rPr>
      </w:pPr>
      <w:r w:rsidRPr="003D41FB">
        <w:rPr>
          <w:rFonts w:asciiTheme="minorEastAsia" w:hAnsiTheme="minorEastAsia" w:hint="eastAsia"/>
          <w:sz w:val="18"/>
          <w:szCs w:val="18"/>
        </w:rPr>
        <w:t>本片选材正确。河南是一个拥有8</w:t>
      </w:r>
      <w:proofErr w:type="gramStart"/>
      <w:r w:rsidRPr="003D41FB">
        <w:rPr>
          <w:rFonts w:asciiTheme="minorEastAsia" w:hAnsiTheme="minorEastAsia" w:hint="eastAsia"/>
          <w:sz w:val="18"/>
          <w:szCs w:val="18"/>
        </w:rPr>
        <w:t>千万</w:t>
      </w:r>
      <w:proofErr w:type="gramEnd"/>
      <w:r w:rsidRPr="003D41FB">
        <w:rPr>
          <w:rFonts w:asciiTheme="minorEastAsia" w:hAnsiTheme="minorEastAsia" w:hint="eastAsia"/>
          <w:sz w:val="18"/>
          <w:szCs w:val="18"/>
        </w:rPr>
        <w:t>农民的农业大省，把镜头聚焦在这些广大农民中的佼佼者身上，责无旁贷况且本片涉猎的又是广大农民受众在脱贫致富奔小康路上的风风雨雨，这些群众最关心的问题，最能吸引农民朋友的眼球，受众对本片的青睐和关注，那就是很自然的事情了。所有的作品均是如此，只要选材对头，事情就成功了一半，该片的选材正确是成功的关键。</w:t>
      </w:r>
    </w:p>
    <w:p w:rsidR="00FA3F77" w:rsidRPr="003D41FB" w:rsidRDefault="00FA3F77" w:rsidP="00FA3F77">
      <w:pPr>
        <w:ind w:firstLineChars="200" w:firstLine="360"/>
        <w:rPr>
          <w:rFonts w:asciiTheme="minorEastAsia" w:hAnsiTheme="minorEastAsia"/>
          <w:sz w:val="18"/>
          <w:szCs w:val="18"/>
        </w:rPr>
      </w:pPr>
      <w:r w:rsidRPr="003D41FB">
        <w:rPr>
          <w:rFonts w:asciiTheme="minorEastAsia" w:hAnsiTheme="minorEastAsia" w:hint="eastAsia"/>
          <w:sz w:val="18"/>
          <w:szCs w:val="18"/>
        </w:rPr>
        <w:t>再一个就是电视片的叙述方式得当，整个片子淳朴自然，很符合中原农民憨厚诚实的性格特征。该片解说词、画面、同期声采访、字幕、音乐等多种电视语言综合运用、相辅相成，但有主有次，在不同的内容与不同的场景中应用了不同的表现元素，如本片多次以主人公的现身说法的同期声道出他创业之路的艰辛，增强了本片的真实感、可信性和说服力。</w:t>
      </w:r>
    </w:p>
    <w:p w:rsidR="00FA3F77" w:rsidRPr="003D41FB" w:rsidRDefault="00FA3F77" w:rsidP="00FA3F77">
      <w:pPr>
        <w:ind w:firstLineChars="200" w:firstLine="360"/>
        <w:rPr>
          <w:rFonts w:asciiTheme="minorEastAsia" w:hAnsiTheme="minorEastAsia"/>
          <w:sz w:val="18"/>
          <w:szCs w:val="18"/>
        </w:rPr>
      </w:pPr>
      <w:r w:rsidRPr="003D41FB">
        <w:rPr>
          <w:rFonts w:asciiTheme="minorEastAsia" w:hAnsiTheme="minorEastAsia" w:hint="eastAsia"/>
          <w:sz w:val="18"/>
          <w:szCs w:val="18"/>
        </w:rPr>
        <w:t>这部片子的另一个特色是背景音乐在该片中的成功运用，它不仅唱出了该片深刻的思想内涵，而且给该片注入了合度的艺术元素。片中那委婉的川南民歌和煽情的音乐旋律是其他电视语言所无法替代的。虽然这种巴蜀山歌的音律能否与中原农民的地域特色相吻合的问题还值得商榷，但确实给该片增色不少，是值得肯定的。</w:t>
      </w:r>
    </w:p>
    <w:p w:rsidR="00FA3F77" w:rsidRPr="003D41FB" w:rsidRDefault="00FA3F77" w:rsidP="00FA3F77">
      <w:pPr>
        <w:ind w:firstLineChars="200" w:firstLine="360"/>
        <w:rPr>
          <w:rFonts w:asciiTheme="minorEastAsia" w:hAnsiTheme="minorEastAsia"/>
          <w:sz w:val="18"/>
          <w:szCs w:val="18"/>
        </w:rPr>
      </w:pPr>
      <w:r w:rsidRPr="003D41FB">
        <w:rPr>
          <w:rFonts w:asciiTheme="minorEastAsia" w:hAnsiTheme="minorEastAsia" w:hint="eastAsia"/>
          <w:sz w:val="18"/>
          <w:szCs w:val="18"/>
        </w:rPr>
        <w:t>本片另一成功之处是作者充分动用农情笔记这一在农村少见的文化载体，把片中所叙述的纷繁情节有机串联在一起，像一根穿针引线的链条组成了一个和谐的整体，避免了该类作品常犯的给人以堆砌感的弊端。</w:t>
      </w:r>
    </w:p>
    <w:p w:rsidR="00FA3F77" w:rsidRPr="003D41FB" w:rsidRDefault="00FA3F77" w:rsidP="00FA3F77">
      <w:pPr>
        <w:ind w:firstLineChars="200" w:firstLine="360"/>
        <w:rPr>
          <w:rFonts w:asciiTheme="minorEastAsia" w:hAnsiTheme="minorEastAsia"/>
          <w:sz w:val="18"/>
          <w:szCs w:val="18"/>
        </w:rPr>
      </w:pPr>
      <w:r w:rsidRPr="003D41FB">
        <w:rPr>
          <w:rFonts w:asciiTheme="minorEastAsia" w:hAnsiTheme="minorEastAsia" w:hint="eastAsia"/>
          <w:sz w:val="18"/>
          <w:szCs w:val="18"/>
        </w:rPr>
        <w:t>最后，再谈谈该片的总体结构。从整个片子的叙事结构来看，它的结构运用合理，准确无误。从理论上来说，该片属于时间结构，它以时间为轴线按片子主人公从农田中种菜、山坡地上种药材、河滩地上种树的致富三部曲，展开情节；按事物进程的自然次序组织安排材料，具有较强的叙事性，其动作、事件均曲线型发展，有环环相扣的因果联系，具有严格的生活逻辑，这类结构脉络清楚，结构单纯，符合现实生活的逻辑顺序，易为观众接受。</w:t>
      </w:r>
    </w:p>
    <w:p w:rsidR="00FA3F77" w:rsidRPr="003D41FB" w:rsidRDefault="00FA3F77" w:rsidP="00FA3F77">
      <w:pPr>
        <w:ind w:firstLineChars="200" w:firstLine="360"/>
        <w:rPr>
          <w:rFonts w:asciiTheme="minorEastAsia" w:hAnsiTheme="minorEastAsia"/>
          <w:sz w:val="18"/>
          <w:szCs w:val="18"/>
        </w:rPr>
      </w:pPr>
      <w:r w:rsidRPr="003D41FB">
        <w:rPr>
          <w:rFonts w:asciiTheme="minorEastAsia" w:hAnsiTheme="minorEastAsia" w:hint="eastAsia"/>
          <w:sz w:val="18"/>
          <w:szCs w:val="18"/>
        </w:rPr>
        <w:t>这部片子有这么多成功之处，将它选为艺术类高考影视作品的笔试考题就不足为怪了。</w:t>
      </w:r>
    </w:p>
    <w:p w:rsidR="00FA3F77" w:rsidRPr="003D41FB" w:rsidRDefault="00FA3F77" w:rsidP="00FA3F77">
      <w:pPr>
        <w:ind w:firstLineChars="200" w:firstLine="360"/>
        <w:rPr>
          <w:rFonts w:asciiTheme="minorEastAsia" w:hAnsiTheme="minorEastAsia"/>
          <w:sz w:val="18"/>
          <w:szCs w:val="18"/>
        </w:rPr>
      </w:pPr>
      <w:r w:rsidRPr="003D41FB">
        <w:rPr>
          <w:rFonts w:asciiTheme="minorEastAsia" w:hAnsiTheme="minorEastAsia" w:hint="eastAsia"/>
          <w:sz w:val="18"/>
          <w:szCs w:val="18"/>
        </w:rPr>
        <w:t>评析</w:t>
      </w:r>
    </w:p>
    <w:p w:rsidR="00FA3F77" w:rsidRDefault="00FA3F77" w:rsidP="00FA3F77">
      <w:pPr>
        <w:ind w:firstLineChars="200" w:firstLine="360"/>
        <w:rPr>
          <w:rFonts w:asciiTheme="minorEastAsia" w:hAnsiTheme="minorEastAsia"/>
          <w:sz w:val="18"/>
          <w:szCs w:val="18"/>
        </w:rPr>
      </w:pPr>
      <w:r w:rsidRPr="003D41FB">
        <w:rPr>
          <w:rFonts w:asciiTheme="minorEastAsia" w:hAnsiTheme="minorEastAsia" w:hint="eastAsia"/>
          <w:sz w:val="18"/>
          <w:szCs w:val="18"/>
        </w:rPr>
        <w:t>这是一篇考官评析文章，对电视纪录片本体知识的运用非常到位，语言成熟</w:t>
      </w:r>
      <w:proofErr w:type="gramStart"/>
      <w:r w:rsidRPr="003D41FB">
        <w:rPr>
          <w:rFonts w:asciiTheme="minorEastAsia" w:hAnsiTheme="minorEastAsia" w:hint="eastAsia"/>
          <w:sz w:val="18"/>
          <w:szCs w:val="18"/>
        </w:rPr>
        <w:t>凝炼</w:t>
      </w:r>
      <w:proofErr w:type="gramEnd"/>
      <w:r w:rsidRPr="003D41FB">
        <w:rPr>
          <w:rFonts w:asciiTheme="minorEastAsia" w:hAnsiTheme="minorEastAsia" w:hint="eastAsia"/>
          <w:sz w:val="18"/>
          <w:szCs w:val="18"/>
        </w:rPr>
        <w:t>。文章虽简短，评析的切入点却抓得非常准确，从选材、叙事方式、背景音乐、文化载体、总体结构等角度进行了深入浅出的分析。编者选取这篇文章作为范例，其初衷是希望考生在进行影视作品分析写作时，能找准评析角度，做一个看“门道”的内行人。</w:t>
      </w:r>
    </w:p>
    <w:p w:rsidR="00FA3F77" w:rsidRDefault="00FA3F77" w:rsidP="00FA3F77">
      <w:pPr>
        <w:ind w:firstLineChars="200" w:firstLine="360"/>
        <w:rPr>
          <w:rFonts w:asciiTheme="minorEastAsia" w:hAnsiTheme="minorEastAsia"/>
          <w:sz w:val="18"/>
          <w:szCs w:val="18"/>
        </w:rPr>
      </w:pPr>
    </w:p>
    <w:p w:rsidR="00FA3F77" w:rsidRPr="003D41FB" w:rsidRDefault="00FA3F77" w:rsidP="00FA3F77">
      <w:pPr>
        <w:ind w:firstLineChars="200" w:firstLine="360"/>
        <w:rPr>
          <w:rFonts w:asciiTheme="minorEastAsia" w:hAnsiTheme="minorEastAsia"/>
          <w:sz w:val="18"/>
          <w:szCs w:val="18"/>
        </w:rPr>
      </w:pPr>
    </w:p>
    <w:p w:rsidR="002452B6" w:rsidRPr="00FA3F77" w:rsidRDefault="002452B6">
      <w:bookmarkStart w:id="0" w:name="_GoBack"/>
      <w:bookmarkEnd w:id="0"/>
    </w:p>
    <w:sectPr w:rsidR="002452B6" w:rsidRPr="00FA3F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53" w:rsidRDefault="00592453" w:rsidP="00FA3F77">
      <w:r>
        <w:separator/>
      </w:r>
    </w:p>
  </w:endnote>
  <w:endnote w:type="continuationSeparator" w:id="0">
    <w:p w:rsidR="00592453" w:rsidRDefault="00592453" w:rsidP="00FA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53" w:rsidRDefault="00592453" w:rsidP="00FA3F77">
      <w:r>
        <w:separator/>
      </w:r>
    </w:p>
  </w:footnote>
  <w:footnote w:type="continuationSeparator" w:id="0">
    <w:p w:rsidR="00592453" w:rsidRDefault="00592453" w:rsidP="00FA3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86"/>
    <w:rsid w:val="002452B6"/>
    <w:rsid w:val="00592453"/>
    <w:rsid w:val="00E45586"/>
    <w:rsid w:val="00FA3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F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3F77"/>
    <w:rPr>
      <w:sz w:val="18"/>
      <w:szCs w:val="18"/>
    </w:rPr>
  </w:style>
  <w:style w:type="paragraph" w:styleId="a4">
    <w:name w:val="footer"/>
    <w:basedOn w:val="a"/>
    <w:link w:val="Char0"/>
    <w:uiPriority w:val="99"/>
    <w:unhideWhenUsed/>
    <w:rsid w:val="00FA3F77"/>
    <w:pPr>
      <w:tabs>
        <w:tab w:val="center" w:pos="4153"/>
        <w:tab w:val="right" w:pos="8306"/>
      </w:tabs>
      <w:snapToGrid w:val="0"/>
      <w:jc w:val="left"/>
    </w:pPr>
    <w:rPr>
      <w:sz w:val="18"/>
      <w:szCs w:val="18"/>
    </w:rPr>
  </w:style>
  <w:style w:type="character" w:customStyle="1" w:styleId="Char0">
    <w:name w:val="页脚 Char"/>
    <w:basedOn w:val="a0"/>
    <w:link w:val="a4"/>
    <w:uiPriority w:val="99"/>
    <w:rsid w:val="00FA3F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F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3F77"/>
    <w:rPr>
      <w:sz w:val="18"/>
      <w:szCs w:val="18"/>
    </w:rPr>
  </w:style>
  <w:style w:type="paragraph" w:styleId="a4">
    <w:name w:val="footer"/>
    <w:basedOn w:val="a"/>
    <w:link w:val="Char0"/>
    <w:uiPriority w:val="99"/>
    <w:unhideWhenUsed/>
    <w:rsid w:val="00FA3F77"/>
    <w:pPr>
      <w:tabs>
        <w:tab w:val="center" w:pos="4153"/>
        <w:tab w:val="right" w:pos="8306"/>
      </w:tabs>
      <w:snapToGrid w:val="0"/>
      <w:jc w:val="left"/>
    </w:pPr>
    <w:rPr>
      <w:sz w:val="18"/>
      <w:szCs w:val="18"/>
    </w:rPr>
  </w:style>
  <w:style w:type="character" w:customStyle="1" w:styleId="Char0">
    <w:name w:val="页脚 Char"/>
    <w:basedOn w:val="a0"/>
    <w:link w:val="a4"/>
    <w:uiPriority w:val="99"/>
    <w:rsid w:val="00FA3F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2018-05-28T08:50:00Z</dcterms:created>
  <dcterms:modified xsi:type="dcterms:W3CDTF">2018-05-28T08:50:00Z</dcterms:modified>
</cp:coreProperties>
</file>