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E51F5B" w:rsidRPr="00943D0D" w:rsidRDefault="00943D0D" w:rsidP="00943D0D">
      <w:pPr>
        <w:spacing w:line="360" w:lineRule="auto"/>
        <w:ind w:firstLineChars="200" w:firstLine="420"/>
        <w:rPr>
          <w:rFonts w:hint="eastAsia"/>
        </w:rPr>
      </w:pPr>
      <w:r w:rsidRPr="00943D0D">
        <w:rPr>
          <w:rFonts w:hint="eastAsia"/>
        </w:rPr>
        <w:t>题目：对影片《刺客聂隐娘》中人物形象进行评论，字数不少于</w:t>
      </w:r>
      <w:r w:rsidRPr="00943D0D">
        <w:rPr>
          <w:rFonts w:hint="eastAsia"/>
        </w:rPr>
        <w:t>1000</w:t>
      </w:r>
      <w:r w:rsidRPr="00943D0D">
        <w:rPr>
          <w:rFonts w:hint="eastAsia"/>
        </w:rPr>
        <w:t>字。</w:t>
      </w:r>
    </w:p>
    <w:p w:rsidR="00943D0D" w:rsidRPr="00943D0D" w:rsidRDefault="00943D0D" w:rsidP="00943D0D">
      <w:pPr>
        <w:spacing w:line="360" w:lineRule="auto"/>
        <w:ind w:firstLineChars="200" w:firstLine="422"/>
        <w:jc w:val="center"/>
        <w:rPr>
          <w:rFonts w:hint="eastAsia"/>
          <w:b/>
        </w:rPr>
      </w:pPr>
    </w:p>
    <w:p w:rsidR="00943D0D" w:rsidRPr="00943D0D" w:rsidRDefault="00943D0D" w:rsidP="00943D0D">
      <w:pPr>
        <w:spacing w:line="360" w:lineRule="auto"/>
        <w:ind w:firstLineChars="200" w:firstLine="422"/>
        <w:jc w:val="center"/>
        <w:rPr>
          <w:b/>
        </w:rPr>
      </w:pPr>
      <w:r w:rsidRPr="00943D0D">
        <w:rPr>
          <w:rFonts w:hint="eastAsia"/>
          <w:b/>
        </w:rPr>
        <w:t>纵孤犹闻侠骨芳香</w:t>
      </w:r>
      <w:r w:rsidRPr="00943D0D">
        <w:rPr>
          <w:rFonts w:hint="eastAsia"/>
          <w:b/>
        </w:rPr>
        <w:t xml:space="preserve">  </w:t>
      </w:r>
      <w:r w:rsidRPr="00943D0D">
        <w:rPr>
          <w:rFonts w:hint="eastAsia"/>
          <w:b/>
        </w:rPr>
        <w:t>诗画写意滂滂大唐</w:t>
      </w:r>
    </w:p>
    <w:p w:rsidR="00943D0D" w:rsidRDefault="00943D0D" w:rsidP="00943D0D">
      <w:pPr>
        <w:spacing w:line="360" w:lineRule="auto"/>
        <w:ind w:firstLineChars="200" w:firstLine="422"/>
        <w:jc w:val="center"/>
        <w:rPr>
          <w:rFonts w:hint="eastAsia"/>
          <w:b/>
        </w:rPr>
      </w:pPr>
      <w:r w:rsidRPr="00943D0D">
        <w:rPr>
          <w:rFonts w:hint="eastAsia"/>
          <w:b/>
        </w:rPr>
        <w:t>——评电影《刺客聂隐娘》的人物形象塑造</w:t>
      </w:r>
    </w:p>
    <w:p w:rsidR="00943D0D" w:rsidRPr="00943D0D" w:rsidRDefault="00943D0D" w:rsidP="00943D0D">
      <w:pPr>
        <w:spacing w:line="360" w:lineRule="auto"/>
        <w:ind w:firstLineChars="200" w:firstLine="422"/>
        <w:jc w:val="center"/>
        <w:rPr>
          <w:rFonts w:hint="eastAsia"/>
          <w:b/>
        </w:rPr>
      </w:pPr>
      <w:bookmarkStart w:id="0" w:name="_GoBack"/>
      <w:bookmarkEnd w:id="0"/>
    </w:p>
    <w:p w:rsidR="00943D0D" w:rsidRPr="00943D0D" w:rsidRDefault="00943D0D" w:rsidP="00943D0D">
      <w:pPr>
        <w:spacing w:line="360" w:lineRule="auto"/>
        <w:ind w:firstLineChars="200" w:firstLine="420"/>
        <w:rPr>
          <w:rFonts w:hint="eastAsia"/>
        </w:rPr>
      </w:pPr>
      <w:r w:rsidRPr="00943D0D">
        <w:rPr>
          <w:rFonts w:hint="eastAsia"/>
        </w:rPr>
        <w:t>电影《刺客聂隐娘》改编自唐传奇，影片以缓慢凝重的镜头讲述了聂隐娘刺杀魏博节度使田安的事件，展示了礼乐制度几近崩溃的唐末人心沉浮不定、政局混乱波动的现状以及政治大背景下微小个体的选择与归宿。同时通过对自然环境和生活细节的细致重现，还原了宁静天然的，水意境和华贵雍容的大唐风尚。</w:t>
      </w:r>
    </w:p>
    <w:p w:rsidR="00943D0D" w:rsidRPr="00943D0D" w:rsidRDefault="00943D0D" w:rsidP="00943D0D">
      <w:pPr>
        <w:spacing w:line="360" w:lineRule="auto"/>
        <w:ind w:firstLineChars="200" w:firstLine="420"/>
        <w:rPr>
          <w:rFonts w:hint="eastAsia"/>
        </w:rPr>
      </w:pPr>
      <w:r w:rsidRPr="00943D0D">
        <w:rPr>
          <w:rFonts w:hint="eastAsia"/>
        </w:rPr>
        <w:t>刺客本是政局动荡不安的产物，他们武艺高超、遗</w:t>
      </w:r>
      <w:r w:rsidRPr="00943D0D">
        <w:rPr>
          <w:rFonts w:hint="eastAsia"/>
        </w:rPr>
        <w:t>&lt;</w:t>
      </w:r>
      <w:r w:rsidRPr="00943D0D">
        <w:rPr>
          <w:rFonts w:hint="eastAsia"/>
        </w:rPr>
        <w:t>；侠情，以杀戮的方式表明自己的政治选聂隐娘作为其中之一，其无人能及的武功和出神入化的隐术令人而生畏，孤独行走江湖、怀家国天下的胸襟同样流露出古老东方的侠义之美。但影片中的聂隐娘不是完全意义的冷血杀手，创作者反倒更关注了她作为女性和政治牺牲品的不公命运，更关注了她作为一个拥有七情六通人的独特性格。她有着朴素的悲悯情怀，见大僚小儿可爱，有感于其父子间融融亲情而放刺杀，“道心未坚”恰是她与道姑师傅“道不同”的根源，也凸显了聂隐娘与其“不相为谋：’的然性。她经历深刻历练却难断七情六欲，听母亲讲述嘉诚公主的决绝之心仍会落泪，感叹自命途多舛；躲在摇曳的帘后偷听青梅竹马田季安与宠妾瑚姬私语少年往事内心仍如纱帘般泛层层涌动，忆起少女的青葱时光并对田季安的孤独为难深切同情。她深知进退分寸忠于本心，失败后选择离开是非之地，选择避开情感纷争，选择冲破陈规网罗与道姑恩断义绝，最终身山水与山川为伴。她似有出世的超脱情怀，实则心系庙堂、胸怀家国，解救瑚姬不仅为瑚姬替她抱不平的知音，不仅为保护田季安的孩子和精神寄托，更是为了避免田元氏一族失去对势力，维持政治平衡；放弃刺杀田季安，不仅为往事牵绊心慈手软，更是为了保魏博安定，保：局和平稳定。与其他武侠片注重武打与动作冲突不同，《刺客聂隐娘》让观众在其娓娓道来的缓隧讲述中体会聂隐娘比武功造诣还高深的内心世界，弱化了武侠故事的传奇性而更多体现了对性的关注和剖析，将“武艺”与“侠情”进行独特解读。</w:t>
      </w:r>
    </w:p>
    <w:p w:rsidR="00943D0D" w:rsidRPr="00943D0D" w:rsidRDefault="00943D0D" w:rsidP="00943D0D">
      <w:pPr>
        <w:spacing w:line="360" w:lineRule="auto"/>
        <w:ind w:firstLineChars="200" w:firstLine="420"/>
        <w:rPr>
          <w:rFonts w:hint="eastAsia"/>
        </w:rPr>
      </w:pPr>
      <w:r w:rsidRPr="00943D0D">
        <w:rPr>
          <w:rFonts w:hint="eastAsia"/>
        </w:rPr>
        <w:t>刺客横行，礼乐崩溃，</w:t>
      </w:r>
      <w:r w:rsidRPr="00943D0D">
        <w:rPr>
          <w:rFonts w:hint="eastAsia"/>
        </w:rPr>
        <w:t xml:space="preserve"> </w:t>
      </w:r>
      <w:r w:rsidRPr="00943D0D">
        <w:rPr>
          <w:rFonts w:hint="eastAsia"/>
        </w:rPr>
        <w:t>风云莫测。唐末复杂的政治格局在影片《刺客聂隐娘》中生动地浓缩寸立各异却又殊途同归的人物群像。嘉．诚公主主和，以决绝之心守朝廷与魏博互不侵犯，而；之政治立场完全相反的胞妹嘉信公主则主张杀尽天下独夫贼予，以杀戮换取和平。与聂隐娘同为政治牺牲品的田元氏与貌合神离的丈夫田季安时刻进行着权势角逐，她时为人母让田季安无可，时为妖道之徒以邪术欲阻止瑚姬分权，更时为绝顶杀手与聂隐娘拼杀势均</w:t>
      </w:r>
      <w:r w:rsidRPr="00943D0D">
        <w:rPr>
          <w:rFonts w:hint="eastAsia"/>
        </w:rPr>
        <w:lastRenderedPageBreak/>
        <w:t>力敌维护着家势力。节度使田季安本野心勃勃即将公开与朝廷对立，经历刺杀、瑚姬和骨肉被威胁等事，桩件都令他心灰意冷直至斗志全无。整部片看似冲突矛盾淡化和戏剧性弱化，但简单的刺杀动掀动了下至微小个人、上至整个大唐的命运变化，表现了个体的归宿，同时映射了唐末政坛割据无序。</w:t>
      </w:r>
    </w:p>
    <w:p w:rsidR="00943D0D" w:rsidRPr="00943D0D" w:rsidRDefault="00943D0D" w:rsidP="00943D0D">
      <w:pPr>
        <w:spacing w:line="360" w:lineRule="auto"/>
        <w:ind w:firstLineChars="200" w:firstLine="420"/>
        <w:rPr>
          <w:rFonts w:hint="eastAsia"/>
        </w:rPr>
      </w:pPr>
      <w:r w:rsidRPr="00943D0D">
        <w:rPr>
          <w:rFonts w:hint="eastAsia"/>
        </w:rPr>
        <w:t>片名为《刺客聂隐娘》，本片必然以聂隐娘个人的武功造诣和内心修炼为主题，由此展示刺客的共性与聂隐娘独有的孤独自我、，悲悯情怀和细腻情感。一个刺客横行的年代必然是混乱动的年代，影片从刺杀事件出发映射了唐末价值崩塌各方争雄的历史格局。同时影片八易其梳备长达数年之久。虽然讲述了高度简约的故事却呈现了令人叫绝的画面，电影独具匠心的简化件却突出日常生活细节，通过精致且有理有据的建筑装潢、服饰妆容、行为活动重现了对大唐暮起居、饮食文化、宴乐歌舞的美好想象。</w:t>
      </w:r>
    </w:p>
    <w:p w:rsidR="00943D0D" w:rsidRPr="00943D0D" w:rsidRDefault="00943D0D" w:rsidP="00943D0D">
      <w:pPr>
        <w:spacing w:line="360" w:lineRule="auto"/>
        <w:ind w:firstLineChars="200" w:firstLine="420"/>
        <w:rPr>
          <w:rFonts w:hint="eastAsia"/>
        </w:rPr>
      </w:pPr>
      <w:r w:rsidRPr="00943D0D">
        <w:rPr>
          <w:rFonts w:hint="eastAsia"/>
        </w:rPr>
        <w:t>《刺客聂隐娘》为武侠片提供了“另类”的借鉴，并与宣扬“特立独行，永远不按套路出牌”的戛纳评委会主席科恩兄弟意趣相契，登顶金棕榈奖的《刺客聂隐娘》称得上是武侠电影的重要新和中国电影的重要成就。</w:t>
      </w:r>
    </w:p>
    <w:p w:rsidR="00943D0D" w:rsidRPr="00943D0D" w:rsidRDefault="00943D0D" w:rsidP="00943D0D">
      <w:pPr>
        <w:spacing w:line="360" w:lineRule="auto"/>
        <w:ind w:firstLineChars="200" w:firstLine="420"/>
      </w:pPr>
    </w:p>
    <w:sectPr w:rsidR="00943D0D" w:rsidRPr="00943D0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59B" w:rsidRDefault="0025459B" w:rsidP="00943D0D">
      <w:r>
        <w:separator/>
      </w:r>
    </w:p>
  </w:endnote>
  <w:endnote w:type="continuationSeparator" w:id="0">
    <w:p w:rsidR="0025459B" w:rsidRDefault="0025459B" w:rsidP="00943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59B" w:rsidRDefault="0025459B" w:rsidP="00943D0D">
      <w:r>
        <w:separator/>
      </w:r>
    </w:p>
  </w:footnote>
  <w:footnote w:type="continuationSeparator" w:id="0">
    <w:p w:rsidR="0025459B" w:rsidRDefault="0025459B" w:rsidP="00943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D0D" w:rsidRDefault="00943D0D" w:rsidP="00943D0D">
    <w:pPr>
      <w:pStyle w:val="a3"/>
      <w:ind w:firstLine="562"/>
      <w:jc w:val="left"/>
    </w:pPr>
    <w:r>
      <w:rPr>
        <w:b/>
        <w:noProof/>
        <w:color w:val="00B0F0"/>
        <w:sz w:val="28"/>
      </w:rPr>
      <w:drawing>
        <wp:inline distT="0" distB="0" distL="0" distR="0" wp14:anchorId="759D434E" wp14:editId="2D2BEDB1">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r>
      <w:rPr>
        <w:rStyle w:val="a8"/>
        <w:rFonts w:hint="eastAsia"/>
        <w:b/>
        <w:sz w:val="21"/>
        <w:szCs w:val="21"/>
      </w:rPr>
      <w:t>艺考真题及答案解析在艺考时光网（</w:t>
    </w:r>
    <w:hyperlink r:id="rId2" w:history="1">
      <w:r>
        <w:rPr>
          <w:rStyle w:val="a8"/>
          <w:b/>
          <w:sz w:val="21"/>
          <w:szCs w:val="21"/>
        </w:rPr>
        <w:t>www.yktime.cn</w:t>
      </w:r>
    </w:hyperlink>
    <w:r>
      <w:rPr>
        <w:rStyle w:val="a8"/>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C17"/>
    <w:rsid w:val="0025459B"/>
    <w:rsid w:val="00873C17"/>
    <w:rsid w:val="00943D0D"/>
    <w:rsid w:val="00E51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D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3D0D"/>
    <w:rPr>
      <w:sz w:val="18"/>
      <w:szCs w:val="18"/>
    </w:rPr>
  </w:style>
  <w:style w:type="paragraph" w:styleId="a4">
    <w:name w:val="footer"/>
    <w:basedOn w:val="a"/>
    <w:link w:val="Char0"/>
    <w:uiPriority w:val="99"/>
    <w:unhideWhenUsed/>
    <w:rsid w:val="00943D0D"/>
    <w:pPr>
      <w:tabs>
        <w:tab w:val="center" w:pos="4153"/>
        <w:tab w:val="right" w:pos="8306"/>
      </w:tabs>
      <w:snapToGrid w:val="0"/>
      <w:jc w:val="left"/>
    </w:pPr>
    <w:rPr>
      <w:sz w:val="18"/>
      <w:szCs w:val="18"/>
    </w:rPr>
  </w:style>
  <w:style w:type="character" w:customStyle="1" w:styleId="Char0">
    <w:name w:val="页脚 Char"/>
    <w:basedOn w:val="a0"/>
    <w:link w:val="a4"/>
    <w:uiPriority w:val="99"/>
    <w:rsid w:val="00943D0D"/>
    <w:rPr>
      <w:sz w:val="18"/>
      <w:szCs w:val="18"/>
    </w:rPr>
  </w:style>
  <w:style w:type="paragraph" w:styleId="a5">
    <w:name w:val="Normal (Web)"/>
    <w:basedOn w:val="a"/>
    <w:uiPriority w:val="99"/>
    <w:semiHidden/>
    <w:unhideWhenUsed/>
    <w:rsid w:val="00943D0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43D0D"/>
    <w:rPr>
      <w:b/>
      <w:bCs/>
    </w:rPr>
  </w:style>
  <w:style w:type="paragraph" w:styleId="a7">
    <w:name w:val="Balloon Text"/>
    <w:basedOn w:val="a"/>
    <w:link w:val="Char1"/>
    <w:uiPriority w:val="99"/>
    <w:semiHidden/>
    <w:unhideWhenUsed/>
    <w:rsid w:val="00943D0D"/>
    <w:rPr>
      <w:sz w:val="18"/>
      <w:szCs w:val="18"/>
    </w:rPr>
  </w:style>
  <w:style w:type="character" w:customStyle="1" w:styleId="Char1">
    <w:name w:val="批注框文本 Char"/>
    <w:basedOn w:val="a0"/>
    <w:link w:val="a7"/>
    <w:uiPriority w:val="99"/>
    <w:semiHidden/>
    <w:rsid w:val="00943D0D"/>
    <w:rPr>
      <w:sz w:val="18"/>
      <w:szCs w:val="18"/>
    </w:rPr>
  </w:style>
  <w:style w:type="character" w:styleId="a8">
    <w:name w:val="Hyperlink"/>
    <w:uiPriority w:val="99"/>
    <w:semiHidden/>
    <w:unhideWhenUsed/>
    <w:rsid w:val="00943D0D"/>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D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3D0D"/>
    <w:rPr>
      <w:sz w:val="18"/>
      <w:szCs w:val="18"/>
    </w:rPr>
  </w:style>
  <w:style w:type="paragraph" w:styleId="a4">
    <w:name w:val="footer"/>
    <w:basedOn w:val="a"/>
    <w:link w:val="Char0"/>
    <w:uiPriority w:val="99"/>
    <w:unhideWhenUsed/>
    <w:rsid w:val="00943D0D"/>
    <w:pPr>
      <w:tabs>
        <w:tab w:val="center" w:pos="4153"/>
        <w:tab w:val="right" w:pos="8306"/>
      </w:tabs>
      <w:snapToGrid w:val="0"/>
      <w:jc w:val="left"/>
    </w:pPr>
    <w:rPr>
      <w:sz w:val="18"/>
      <w:szCs w:val="18"/>
    </w:rPr>
  </w:style>
  <w:style w:type="character" w:customStyle="1" w:styleId="Char0">
    <w:name w:val="页脚 Char"/>
    <w:basedOn w:val="a0"/>
    <w:link w:val="a4"/>
    <w:uiPriority w:val="99"/>
    <w:rsid w:val="00943D0D"/>
    <w:rPr>
      <w:sz w:val="18"/>
      <w:szCs w:val="18"/>
    </w:rPr>
  </w:style>
  <w:style w:type="paragraph" w:styleId="a5">
    <w:name w:val="Normal (Web)"/>
    <w:basedOn w:val="a"/>
    <w:uiPriority w:val="99"/>
    <w:semiHidden/>
    <w:unhideWhenUsed/>
    <w:rsid w:val="00943D0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43D0D"/>
    <w:rPr>
      <w:b/>
      <w:bCs/>
    </w:rPr>
  </w:style>
  <w:style w:type="paragraph" w:styleId="a7">
    <w:name w:val="Balloon Text"/>
    <w:basedOn w:val="a"/>
    <w:link w:val="Char1"/>
    <w:uiPriority w:val="99"/>
    <w:semiHidden/>
    <w:unhideWhenUsed/>
    <w:rsid w:val="00943D0D"/>
    <w:rPr>
      <w:sz w:val="18"/>
      <w:szCs w:val="18"/>
    </w:rPr>
  </w:style>
  <w:style w:type="character" w:customStyle="1" w:styleId="Char1">
    <w:name w:val="批注框文本 Char"/>
    <w:basedOn w:val="a0"/>
    <w:link w:val="a7"/>
    <w:uiPriority w:val="99"/>
    <w:semiHidden/>
    <w:rsid w:val="00943D0D"/>
    <w:rPr>
      <w:sz w:val="18"/>
      <w:szCs w:val="18"/>
    </w:rPr>
  </w:style>
  <w:style w:type="character" w:styleId="a8">
    <w:name w:val="Hyperlink"/>
    <w:uiPriority w:val="99"/>
    <w:semiHidden/>
    <w:unhideWhenUsed/>
    <w:rsid w:val="00943D0D"/>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1281</Characters>
  <Application>Microsoft Office Word</Application>
  <DocSecurity>0</DocSecurity>
  <Lines>10</Lines>
  <Paragraphs>3</Paragraphs>
  <ScaleCrop>false</ScaleCrop>
  <Company>微软中国</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2018-05-30T01:28:00Z</dcterms:created>
  <dcterms:modified xsi:type="dcterms:W3CDTF">2018-05-30T01:29:00Z</dcterms:modified>
</cp:coreProperties>
</file>